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01BB" w14:textId="77777777" w:rsidR="000629FC" w:rsidRPr="00A85350" w:rsidRDefault="000629FC" w:rsidP="000277DD">
      <w:pPr>
        <w:autoSpaceDE w:val="0"/>
        <w:autoSpaceDN w:val="0"/>
        <w:adjustRightInd w:val="0"/>
        <w:jc w:val="center"/>
        <w:rPr>
          <w:sz w:val="74"/>
          <w:szCs w:val="74"/>
        </w:rPr>
      </w:pPr>
    </w:p>
    <w:p w14:paraId="319B6695" w14:textId="77777777" w:rsidR="000629FC" w:rsidRPr="00A85350" w:rsidRDefault="000629FC" w:rsidP="000277DD">
      <w:pPr>
        <w:autoSpaceDE w:val="0"/>
        <w:autoSpaceDN w:val="0"/>
        <w:adjustRightInd w:val="0"/>
        <w:jc w:val="center"/>
        <w:rPr>
          <w:sz w:val="74"/>
          <w:szCs w:val="74"/>
        </w:rPr>
      </w:pPr>
      <w:r w:rsidRPr="00A85350">
        <w:rPr>
          <w:sz w:val="74"/>
          <w:szCs w:val="74"/>
        </w:rPr>
        <w:t>Upsala Allmänna Schacksällskap</w:t>
      </w:r>
    </w:p>
    <w:p w14:paraId="31BB4184" w14:textId="77777777" w:rsidR="000629FC" w:rsidRPr="00A85350" w:rsidRDefault="000629FC" w:rsidP="000277DD">
      <w:pPr>
        <w:autoSpaceDE w:val="0"/>
        <w:autoSpaceDN w:val="0"/>
        <w:adjustRightInd w:val="0"/>
        <w:jc w:val="center"/>
        <w:rPr>
          <w:sz w:val="74"/>
          <w:szCs w:val="74"/>
        </w:rPr>
      </w:pPr>
    </w:p>
    <w:p w14:paraId="77CD2131" w14:textId="77777777" w:rsidR="000629FC" w:rsidRPr="00A85350" w:rsidRDefault="000629FC" w:rsidP="000277DD">
      <w:pPr>
        <w:autoSpaceDE w:val="0"/>
        <w:autoSpaceDN w:val="0"/>
        <w:adjustRightInd w:val="0"/>
        <w:jc w:val="center"/>
        <w:rPr>
          <w:sz w:val="36"/>
          <w:szCs w:val="36"/>
        </w:rPr>
      </w:pPr>
    </w:p>
    <w:p w14:paraId="137F5681" w14:textId="77777777" w:rsidR="000629FC" w:rsidRPr="000277DD" w:rsidRDefault="000277DD" w:rsidP="000277DD">
      <w:pPr>
        <w:autoSpaceDE w:val="0"/>
        <w:autoSpaceDN w:val="0"/>
        <w:adjustRightInd w:val="0"/>
        <w:jc w:val="center"/>
        <w:rPr>
          <w:sz w:val="56"/>
          <w:szCs w:val="56"/>
        </w:rPr>
      </w:pPr>
      <w:r w:rsidRPr="000277DD">
        <w:rPr>
          <w:sz w:val="56"/>
          <w:szCs w:val="56"/>
        </w:rPr>
        <w:t>VERKSAMHETSBERÄTTELSE</w:t>
      </w:r>
    </w:p>
    <w:p w14:paraId="17265687" w14:textId="77777777" w:rsidR="000629FC" w:rsidRPr="000277DD" w:rsidRDefault="000629FC" w:rsidP="000277DD">
      <w:pPr>
        <w:autoSpaceDE w:val="0"/>
        <w:autoSpaceDN w:val="0"/>
        <w:adjustRightInd w:val="0"/>
        <w:jc w:val="center"/>
        <w:rPr>
          <w:sz w:val="56"/>
          <w:szCs w:val="56"/>
        </w:rPr>
      </w:pPr>
    </w:p>
    <w:p w14:paraId="34D22D58" w14:textId="6E83A5C0" w:rsidR="000277DD" w:rsidRPr="000277DD" w:rsidRDefault="000629FC" w:rsidP="000277DD">
      <w:pPr>
        <w:autoSpaceDE w:val="0"/>
        <w:autoSpaceDN w:val="0"/>
        <w:adjustRightInd w:val="0"/>
        <w:jc w:val="center"/>
        <w:rPr>
          <w:sz w:val="56"/>
          <w:szCs w:val="56"/>
        </w:rPr>
      </w:pPr>
      <w:r w:rsidRPr="000277DD">
        <w:rPr>
          <w:sz w:val="56"/>
          <w:szCs w:val="56"/>
        </w:rPr>
        <w:t>20</w:t>
      </w:r>
      <w:r w:rsidR="00DF678C">
        <w:rPr>
          <w:sz w:val="56"/>
          <w:szCs w:val="56"/>
        </w:rPr>
        <w:t>2</w:t>
      </w:r>
      <w:r w:rsidR="004E7143">
        <w:rPr>
          <w:sz w:val="56"/>
          <w:szCs w:val="56"/>
        </w:rPr>
        <w:t>1</w:t>
      </w:r>
      <w:r w:rsidRPr="000277DD">
        <w:rPr>
          <w:sz w:val="56"/>
          <w:szCs w:val="56"/>
        </w:rPr>
        <w:t xml:space="preserve"> / 20</w:t>
      </w:r>
      <w:r w:rsidR="008E5052">
        <w:rPr>
          <w:sz w:val="56"/>
          <w:szCs w:val="56"/>
        </w:rPr>
        <w:t>2</w:t>
      </w:r>
      <w:r w:rsidR="004E7143">
        <w:rPr>
          <w:sz w:val="56"/>
          <w:szCs w:val="56"/>
        </w:rPr>
        <w:t>2</w:t>
      </w:r>
    </w:p>
    <w:p w14:paraId="7E225A90" w14:textId="77777777" w:rsidR="000629FC" w:rsidRPr="00A85350" w:rsidRDefault="000629FC" w:rsidP="000277DD">
      <w:pPr>
        <w:jc w:val="center"/>
        <w:rPr>
          <w:sz w:val="74"/>
          <w:szCs w:val="74"/>
        </w:rPr>
      </w:pPr>
    </w:p>
    <w:p w14:paraId="06F93F1A" w14:textId="77777777" w:rsidR="000629FC" w:rsidRPr="00A85350" w:rsidRDefault="000629FC" w:rsidP="000277DD">
      <w:pPr>
        <w:jc w:val="center"/>
        <w:rPr>
          <w:sz w:val="74"/>
          <w:szCs w:val="74"/>
        </w:rPr>
      </w:pPr>
    </w:p>
    <w:p w14:paraId="22F6746E" w14:textId="77777777" w:rsidR="000629FC" w:rsidRPr="00A85350" w:rsidRDefault="000629FC" w:rsidP="000277DD">
      <w:pPr>
        <w:rPr>
          <w:sz w:val="74"/>
          <w:szCs w:val="74"/>
        </w:rPr>
      </w:pPr>
    </w:p>
    <w:p w14:paraId="63DD6B56" w14:textId="77777777" w:rsidR="000629FC" w:rsidRPr="00A85350" w:rsidRDefault="00FF574C" w:rsidP="000277DD">
      <w:pPr>
        <w:rPr>
          <w:sz w:val="74"/>
          <w:szCs w:val="74"/>
        </w:rPr>
      </w:pPr>
      <w:r w:rsidRPr="00A85350">
        <w:rPr>
          <w:noProof/>
        </w:rPr>
        <w:drawing>
          <wp:anchor distT="0" distB="0" distL="114300" distR="114300" simplePos="0" relativeHeight="251657728" behindDoc="1" locked="0" layoutInCell="1" allowOverlap="0" wp14:anchorId="0ACF86CC" wp14:editId="5672F203">
            <wp:simplePos x="0" y="0"/>
            <wp:positionH relativeFrom="column">
              <wp:posOffset>1714500</wp:posOffset>
            </wp:positionH>
            <wp:positionV relativeFrom="paragraph">
              <wp:posOffset>74930</wp:posOffset>
            </wp:positionV>
            <wp:extent cx="2286000" cy="2161540"/>
            <wp:effectExtent l="19050" t="0" r="0" b="0"/>
            <wp:wrapNone/>
            <wp:docPr id="2" name="Picture 3" descr="ua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sslogo"/>
                    <pic:cNvPicPr>
                      <a:picLocks noChangeAspect="1" noChangeArrowheads="1"/>
                    </pic:cNvPicPr>
                  </pic:nvPicPr>
                  <pic:blipFill>
                    <a:blip r:embed="rId4"/>
                    <a:srcRect/>
                    <a:stretch>
                      <a:fillRect/>
                    </a:stretch>
                  </pic:blipFill>
                  <pic:spPr bwMode="auto">
                    <a:xfrm>
                      <a:off x="0" y="0"/>
                      <a:ext cx="2286000" cy="2161540"/>
                    </a:xfrm>
                    <a:prstGeom prst="rect">
                      <a:avLst/>
                    </a:prstGeom>
                    <a:solidFill>
                      <a:srgbClr val="003366">
                        <a:alpha val="50195"/>
                      </a:srgbClr>
                    </a:solidFill>
                  </pic:spPr>
                </pic:pic>
              </a:graphicData>
            </a:graphic>
          </wp:anchor>
        </w:drawing>
      </w:r>
    </w:p>
    <w:p w14:paraId="406BB81B" w14:textId="77777777" w:rsidR="000629FC" w:rsidRPr="00A85350" w:rsidRDefault="000629FC" w:rsidP="000277DD"/>
    <w:p w14:paraId="7F82B2EE" w14:textId="77777777" w:rsidR="000629FC" w:rsidRPr="00A85350" w:rsidRDefault="000629FC" w:rsidP="000277DD"/>
    <w:p w14:paraId="54174D78" w14:textId="77777777" w:rsidR="000629FC" w:rsidRPr="00A85350" w:rsidRDefault="000629FC" w:rsidP="000277DD"/>
    <w:p w14:paraId="1D03DBEC" w14:textId="77777777" w:rsidR="000629FC" w:rsidRPr="00A85350" w:rsidRDefault="000629FC" w:rsidP="000277DD">
      <w:pPr>
        <w:rPr>
          <w:b/>
          <w:bCs/>
          <w:u w:val="single"/>
        </w:rPr>
      </w:pPr>
    </w:p>
    <w:p w14:paraId="3818B2B8" w14:textId="77777777" w:rsidR="000629FC" w:rsidRPr="00A85350" w:rsidRDefault="000629FC" w:rsidP="000277DD">
      <w:pPr>
        <w:rPr>
          <w:b/>
          <w:bCs/>
          <w:u w:val="single"/>
        </w:rPr>
      </w:pPr>
    </w:p>
    <w:p w14:paraId="268D0959" w14:textId="77777777" w:rsidR="000629FC" w:rsidRPr="00A85350" w:rsidRDefault="000629FC" w:rsidP="000277DD">
      <w:pPr>
        <w:rPr>
          <w:b/>
          <w:bCs/>
          <w:u w:val="single"/>
        </w:rPr>
      </w:pPr>
    </w:p>
    <w:p w14:paraId="0BAC6045" w14:textId="77777777" w:rsidR="000629FC" w:rsidRPr="00A85350" w:rsidRDefault="000629FC" w:rsidP="000277DD"/>
    <w:p w14:paraId="6EF5EEBC" w14:textId="77777777" w:rsidR="000629FC" w:rsidRPr="00A85350" w:rsidRDefault="000629FC" w:rsidP="000277DD">
      <w:pPr>
        <w:pStyle w:val="Rubrik3"/>
      </w:pPr>
    </w:p>
    <w:p w14:paraId="6BD4A0EC" w14:textId="0067C97B" w:rsidR="000629FC" w:rsidRPr="00A85350" w:rsidRDefault="000629FC" w:rsidP="000277DD">
      <w:pPr>
        <w:pStyle w:val="Rubrik3"/>
      </w:pPr>
      <w:r w:rsidRPr="00A85350">
        <w:br w:type="page"/>
      </w:r>
      <w:r w:rsidRPr="00A85350">
        <w:lastRenderedPageBreak/>
        <w:t>VERKSAMHETSBERÄTTELSE FÖR UPSALA ASS  20</w:t>
      </w:r>
      <w:r w:rsidR="00DF678C">
        <w:t>2</w:t>
      </w:r>
      <w:r w:rsidR="00DA7904">
        <w:t>1</w:t>
      </w:r>
      <w:r w:rsidRPr="00A85350">
        <w:t>-08-01 – 20</w:t>
      </w:r>
      <w:r w:rsidR="008E5052">
        <w:t>2</w:t>
      </w:r>
      <w:r w:rsidR="00DA7904">
        <w:t>2</w:t>
      </w:r>
      <w:r w:rsidRPr="00A85350">
        <w:t>-07-31</w:t>
      </w:r>
    </w:p>
    <w:p w14:paraId="572E7D09" w14:textId="77777777" w:rsidR="000629FC" w:rsidRPr="00A85350" w:rsidRDefault="000629FC" w:rsidP="000277DD"/>
    <w:p w14:paraId="2D7FB37D" w14:textId="77777777" w:rsidR="000629FC" w:rsidRPr="00A85350" w:rsidRDefault="000629FC" w:rsidP="000277DD"/>
    <w:p w14:paraId="1715877F" w14:textId="76EC72B1" w:rsidR="000629FC" w:rsidRPr="00A85350" w:rsidRDefault="000629FC" w:rsidP="000277DD">
      <w:r w:rsidRPr="00A85350">
        <w:rPr>
          <w:b/>
          <w:bCs/>
        </w:rPr>
        <w:t>Styrelsen</w:t>
      </w:r>
      <w:r w:rsidRPr="00A85350">
        <w:t xml:space="preserve"> har haft följande sammansättning:</w:t>
      </w:r>
      <w:r w:rsidR="000277DD">
        <w:br/>
      </w:r>
      <w:r w:rsidR="008E5052">
        <w:t>Kenneth Ekman</w:t>
      </w:r>
      <w:r w:rsidRPr="00A85350">
        <w:tab/>
      </w:r>
      <w:r w:rsidRPr="00A85350">
        <w:tab/>
        <w:t>ordförande</w:t>
      </w:r>
    </w:p>
    <w:p w14:paraId="2FFBD8BF" w14:textId="358A7096" w:rsidR="000629FC" w:rsidRPr="00A85350" w:rsidRDefault="000629FC" w:rsidP="000277DD">
      <w:r w:rsidRPr="00A85350">
        <w:t>Nils-Erik Berglund</w:t>
      </w:r>
      <w:r w:rsidRPr="00A85350">
        <w:tab/>
      </w:r>
      <w:r w:rsidRPr="00A85350">
        <w:tab/>
      </w:r>
      <w:r w:rsidR="00DA7904">
        <w:t>kassör</w:t>
      </w:r>
      <w:r w:rsidRPr="00A85350">
        <w:tab/>
      </w:r>
      <w:r w:rsidRPr="00A85350">
        <w:tab/>
      </w:r>
    </w:p>
    <w:p w14:paraId="6BB6E768" w14:textId="1D971BC5" w:rsidR="000629FC" w:rsidRPr="00A85350" w:rsidRDefault="00DA7904" w:rsidP="000277DD">
      <w:r>
        <w:t xml:space="preserve">Magnus </w:t>
      </w:r>
      <w:proofErr w:type="spellStart"/>
      <w:r>
        <w:t>Dahnberg</w:t>
      </w:r>
      <w:proofErr w:type="spellEnd"/>
      <w:r w:rsidR="000629FC" w:rsidRPr="00A85350">
        <w:tab/>
      </w:r>
      <w:r w:rsidR="000629FC" w:rsidRPr="00A85350">
        <w:tab/>
      </w:r>
      <w:r>
        <w:t>ledamot</w:t>
      </w:r>
    </w:p>
    <w:p w14:paraId="62D880AF" w14:textId="77777777" w:rsidR="002A0CA0" w:rsidRDefault="000629FC" w:rsidP="000277DD">
      <w:r w:rsidRPr="00A85350">
        <w:t>Bo Nyberg</w:t>
      </w:r>
      <w:r w:rsidRPr="00A85350">
        <w:tab/>
      </w:r>
      <w:r w:rsidRPr="00A85350">
        <w:tab/>
      </w:r>
      <w:r w:rsidRPr="00A85350">
        <w:tab/>
        <w:t>sekreterare och tävlingsledare</w:t>
      </w:r>
    </w:p>
    <w:p w14:paraId="37F9170B" w14:textId="42DBFBCD" w:rsidR="000629FC" w:rsidRPr="00A85350" w:rsidRDefault="000629FC" w:rsidP="000277DD">
      <w:r w:rsidRPr="00A85350">
        <w:t xml:space="preserve">Henrik Malm Lindberg </w:t>
      </w:r>
      <w:r w:rsidRPr="00A85350">
        <w:tab/>
      </w:r>
      <w:r w:rsidRPr="00A85350">
        <w:tab/>
        <w:t>ledamot, bibliotekarie</w:t>
      </w:r>
      <w:r w:rsidR="00927667">
        <w:t xml:space="preserve"> ”</w:t>
      </w:r>
      <w:proofErr w:type="spellStart"/>
      <w:r w:rsidR="00927667">
        <w:t>webredaktör</w:t>
      </w:r>
      <w:proofErr w:type="spellEnd"/>
      <w:r w:rsidR="00927667">
        <w:t>”</w:t>
      </w:r>
    </w:p>
    <w:p w14:paraId="69F5C999" w14:textId="29C81174" w:rsidR="000629FC" w:rsidRDefault="000629FC" w:rsidP="000277DD">
      <w:r w:rsidRPr="00A85350">
        <w:t>T</w:t>
      </w:r>
      <w:r w:rsidR="003877F4">
        <w:t>h</w:t>
      </w:r>
      <w:r w:rsidRPr="00A85350">
        <w:t xml:space="preserve">ore </w:t>
      </w:r>
      <w:proofErr w:type="spellStart"/>
      <w:r w:rsidRPr="00A85350">
        <w:t>Agnäs</w:t>
      </w:r>
      <w:proofErr w:type="spellEnd"/>
      <w:r w:rsidRPr="00A85350">
        <w:tab/>
      </w:r>
      <w:r w:rsidRPr="00A85350">
        <w:tab/>
      </w:r>
      <w:r w:rsidRPr="00A85350">
        <w:tab/>
        <w:t xml:space="preserve">ledamot, </w:t>
      </w:r>
      <w:proofErr w:type="spellStart"/>
      <w:r w:rsidRPr="00A85350">
        <w:t>materielförvaltare</w:t>
      </w:r>
      <w:proofErr w:type="spellEnd"/>
      <w:r w:rsidRPr="00A85350">
        <w:t>/</w:t>
      </w:r>
      <w:proofErr w:type="spellStart"/>
      <w:r w:rsidRPr="00A85350">
        <w:t>klubbvärd</w:t>
      </w:r>
      <w:proofErr w:type="spellEnd"/>
    </w:p>
    <w:p w14:paraId="1543F329" w14:textId="77777777" w:rsidR="000629FC" w:rsidRPr="00A85350" w:rsidRDefault="000629FC" w:rsidP="000277DD"/>
    <w:p w14:paraId="6AD43A0B" w14:textId="77777777" w:rsidR="000629FC" w:rsidRPr="00A85350" w:rsidRDefault="000629FC" w:rsidP="000277DD">
      <w:r w:rsidRPr="00A85350">
        <w:rPr>
          <w:b/>
          <w:bCs/>
        </w:rPr>
        <w:t>Övriga funktioner</w:t>
      </w:r>
      <w:r w:rsidRPr="00A85350">
        <w:t xml:space="preserve"> under året:</w:t>
      </w:r>
    </w:p>
    <w:p w14:paraId="6AC3A324" w14:textId="77777777" w:rsidR="000629FC" w:rsidRPr="00A85350" w:rsidRDefault="000629FC" w:rsidP="000277DD">
      <w:pPr>
        <w:rPr>
          <w:lang w:val="en-US"/>
        </w:rPr>
      </w:pPr>
      <w:proofErr w:type="spellStart"/>
      <w:r w:rsidRPr="00A85350">
        <w:rPr>
          <w:lang w:val="en-US"/>
        </w:rPr>
        <w:t>Sture</w:t>
      </w:r>
      <w:proofErr w:type="spellEnd"/>
      <w:r w:rsidRPr="00A85350">
        <w:rPr>
          <w:lang w:val="en-US"/>
        </w:rPr>
        <w:t xml:space="preserve"> </w:t>
      </w:r>
      <w:proofErr w:type="spellStart"/>
      <w:r w:rsidRPr="00A85350">
        <w:rPr>
          <w:lang w:val="en-US"/>
        </w:rPr>
        <w:t>Almquist</w:t>
      </w:r>
      <w:proofErr w:type="spellEnd"/>
      <w:r w:rsidRPr="00A85350">
        <w:rPr>
          <w:lang w:val="en-US"/>
        </w:rPr>
        <w:tab/>
      </w:r>
      <w:r w:rsidRPr="00A85350">
        <w:rPr>
          <w:lang w:val="en-US"/>
        </w:rPr>
        <w:tab/>
        <w:t>revisor</w:t>
      </w:r>
    </w:p>
    <w:p w14:paraId="6E5692B0" w14:textId="77777777" w:rsidR="000629FC" w:rsidRPr="00A85350" w:rsidRDefault="00F31830" w:rsidP="000277DD">
      <w:pPr>
        <w:rPr>
          <w:lang w:val="en-US"/>
        </w:rPr>
      </w:pPr>
      <w:r w:rsidRPr="00A85350">
        <w:rPr>
          <w:lang w:val="en-US"/>
        </w:rPr>
        <w:t xml:space="preserve">Nils </w:t>
      </w:r>
      <w:proofErr w:type="spellStart"/>
      <w:r w:rsidRPr="00A85350">
        <w:rPr>
          <w:lang w:val="en-US"/>
        </w:rPr>
        <w:t>Lundahl</w:t>
      </w:r>
      <w:proofErr w:type="spellEnd"/>
      <w:r w:rsidRPr="00A85350">
        <w:rPr>
          <w:lang w:val="en-US"/>
        </w:rPr>
        <w:tab/>
      </w:r>
      <w:r w:rsidRPr="00A85350">
        <w:rPr>
          <w:lang w:val="en-US"/>
        </w:rPr>
        <w:tab/>
      </w:r>
      <w:r w:rsidRPr="00A85350">
        <w:rPr>
          <w:lang w:val="en-US"/>
        </w:rPr>
        <w:tab/>
      </w:r>
      <w:r w:rsidR="000629FC" w:rsidRPr="00A85350">
        <w:rPr>
          <w:lang w:val="en-US"/>
        </w:rPr>
        <w:t>revisor</w:t>
      </w:r>
    </w:p>
    <w:p w14:paraId="0A465863" w14:textId="77777777" w:rsidR="000629FC" w:rsidRPr="00A85350" w:rsidRDefault="00360BD3" w:rsidP="000277DD">
      <w:r>
        <w:t>Thomas Franzén</w:t>
      </w:r>
      <w:r w:rsidR="000629FC" w:rsidRPr="00A85350">
        <w:tab/>
      </w:r>
      <w:r w:rsidR="000629FC" w:rsidRPr="00A85350">
        <w:tab/>
        <w:t>revisorssuppleant</w:t>
      </w:r>
    </w:p>
    <w:p w14:paraId="47B9778D" w14:textId="77777777" w:rsidR="000629FC" w:rsidRPr="00A85350" w:rsidRDefault="000629FC" w:rsidP="000277DD">
      <w:pPr>
        <w:tabs>
          <w:tab w:val="left" w:pos="1304"/>
          <w:tab w:val="left" w:pos="2608"/>
          <w:tab w:val="left" w:pos="3912"/>
          <w:tab w:val="left" w:pos="5216"/>
          <w:tab w:val="left" w:pos="6520"/>
        </w:tabs>
      </w:pPr>
    </w:p>
    <w:p w14:paraId="312C2ECB" w14:textId="46A3AD24" w:rsidR="000629FC" w:rsidRPr="00A85350" w:rsidRDefault="000629FC" w:rsidP="000277DD">
      <w:pPr>
        <w:tabs>
          <w:tab w:val="left" w:pos="1304"/>
          <w:tab w:val="left" w:pos="2608"/>
          <w:tab w:val="left" w:pos="3912"/>
          <w:tab w:val="left" w:pos="5216"/>
          <w:tab w:val="left" w:pos="6520"/>
        </w:tabs>
      </w:pPr>
      <w:r w:rsidRPr="00A85350">
        <w:rPr>
          <w:b/>
          <w:bCs/>
        </w:rPr>
        <w:t>Lagledare</w:t>
      </w:r>
      <w:r w:rsidRPr="00A85350">
        <w:t xml:space="preserve"> i allsvenskan</w:t>
      </w:r>
      <w:r w:rsidR="00E07BC7">
        <w:t xml:space="preserve"> (inget spel under säsongen)</w:t>
      </w:r>
    </w:p>
    <w:p w14:paraId="070C0208" w14:textId="639B5F39" w:rsidR="000629FC" w:rsidRPr="00A85350" w:rsidRDefault="00DA7904" w:rsidP="000277DD">
      <w:pPr>
        <w:tabs>
          <w:tab w:val="left" w:pos="1304"/>
          <w:tab w:val="left" w:pos="2608"/>
          <w:tab w:val="left" w:pos="3912"/>
          <w:tab w:val="left" w:pos="5216"/>
          <w:tab w:val="left" w:pos="6520"/>
        </w:tabs>
      </w:pPr>
      <w:r>
        <w:t>Henrik Malm Lindberg</w:t>
      </w:r>
      <w:r w:rsidR="000629FC" w:rsidRPr="00A85350">
        <w:tab/>
      </w:r>
      <w:r w:rsidR="000629FC" w:rsidRPr="00A85350">
        <w:tab/>
        <w:t xml:space="preserve">lag 1 </w:t>
      </w:r>
    </w:p>
    <w:p w14:paraId="72B6B00A" w14:textId="37BCB1DA" w:rsidR="000629FC" w:rsidRPr="00A85350" w:rsidRDefault="00DA7904" w:rsidP="000277DD">
      <w:pPr>
        <w:tabs>
          <w:tab w:val="left" w:pos="1304"/>
          <w:tab w:val="left" w:pos="2608"/>
          <w:tab w:val="left" w:pos="3912"/>
          <w:tab w:val="left" w:pos="5216"/>
          <w:tab w:val="left" w:pos="6520"/>
        </w:tabs>
      </w:pPr>
      <w:r w:rsidRPr="008648C0">
        <w:t>Bo Nyberg</w:t>
      </w:r>
      <w:r w:rsidRPr="008648C0">
        <w:tab/>
      </w:r>
      <w:r w:rsidR="000629FC" w:rsidRPr="00A85350">
        <w:tab/>
      </w:r>
      <w:r w:rsidR="000629FC" w:rsidRPr="00A85350">
        <w:tab/>
        <w:t>lag 2</w:t>
      </w:r>
    </w:p>
    <w:p w14:paraId="3B2147C4" w14:textId="5E5A273B" w:rsidR="00D80C88" w:rsidRPr="008648C0" w:rsidRDefault="00892A0A" w:rsidP="000277DD">
      <w:pPr>
        <w:tabs>
          <w:tab w:val="left" w:pos="1304"/>
          <w:tab w:val="left" w:pos="2608"/>
          <w:tab w:val="left" w:pos="3912"/>
          <w:tab w:val="left" w:pos="5216"/>
          <w:tab w:val="left" w:pos="6520"/>
        </w:tabs>
      </w:pPr>
      <w:r w:rsidRPr="008648C0">
        <w:t>Bo Nyberg</w:t>
      </w:r>
      <w:r w:rsidR="00D80C88" w:rsidRPr="008648C0">
        <w:tab/>
      </w:r>
      <w:r w:rsidR="00D80C88" w:rsidRPr="008648C0">
        <w:tab/>
      </w:r>
      <w:r w:rsidR="00D80C88" w:rsidRPr="008648C0">
        <w:tab/>
        <w:t xml:space="preserve">lag </w:t>
      </w:r>
      <w:r w:rsidR="00DA7904">
        <w:t>3</w:t>
      </w:r>
    </w:p>
    <w:p w14:paraId="06CAEAB8" w14:textId="77777777" w:rsidR="000629FC" w:rsidRPr="00A85350" w:rsidRDefault="000629FC" w:rsidP="000277DD">
      <w:pPr>
        <w:tabs>
          <w:tab w:val="left" w:pos="1304"/>
          <w:tab w:val="left" w:pos="2608"/>
          <w:tab w:val="left" w:pos="3912"/>
          <w:tab w:val="left" w:pos="5216"/>
          <w:tab w:val="left" w:pos="6520"/>
        </w:tabs>
      </w:pPr>
    </w:p>
    <w:p w14:paraId="319B5762" w14:textId="77777777" w:rsidR="000629FC" w:rsidRPr="00A85350" w:rsidRDefault="000629FC" w:rsidP="000277DD">
      <w:pPr>
        <w:pStyle w:val="Rubrik1"/>
      </w:pPr>
      <w:r w:rsidRPr="00A85350">
        <w:t>Valberedning</w:t>
      </w:r>
    </w:p>
    <w:p w14:paraId="2F740978" w14:textId="013BB6D6" w:rsidR="000629FC" w:rsidRPr="00A85350" w:rsidRDefault="00F31830" w:rsidP="000277DD">
      <w:pPr>
        <w:tabs>
          <w:tab w:val="left" w:pos="1304"/>
          <w:tab w:val="left" w:pos="2608"/>
          <w:tab w:val="left" w:pos="3912"/>
          <w:tab w:val="left" w:pos="5216"/>
          <w:tab w:val="left" w:pos="6520"/>
        </w:tabs>
      </w:pPr>
      <w:r w:rsidRPr="00A85350">
        <w:t>Thomas Franzén</w:t>
      </w:r>
      <w:r w:rsidR="00D841D1" w:rsidRPr="00A85350">
        <w:t xml:space="preserve"> (sammankallande)</w:t>
      </w:r>
      <w:r w:rsidR="000629FC" w:rsidRPr="00A85350">
        <w:t xml:space="preserve">, </w:t>
      </w:r>
      <w:r w:rsidRPr="00A85350">
        <w:t xml:space="preserve">Jan Lindegren </w:t>
      </w:r>
      <w:r w:rsidR="000629FC" w:rsidRPr="00A85350">
        <w:t xml:space="preserve">och </w:t>
      </w:r>
      <w:proofErr w:type="spellStart"/>
      <w:r w:rsidR="00B25211">
        <w:t>Henryk</w:t>
      </w:r>
      <w:proofErr w:type="spellEnd"/>
      <w:r w:rsidR="00B25211">
        <w:t xml:space="preserve"> </w:t>
      </w:r>
      <w:proofErr w:type="spellStart"/>
      <w:r w:rsidR="00B25211">
        <w:t>Dolata</w:t>
      </w:r>
      <w:proofErr w:type="spellEnd"/>
    </w:p>
    <w:p w14:paraId="119C0348" w14:textId="77777777" w:rsidR="000629FC" w:rsidRPr="00A85350" w:rsidRDefault="000629FC" w:rsidP="000277DD">
      <w:pPr>
        <w:tabs>
          <w:tab w:val="left" w:pos="1304"/>
          <w:tab w:val="left" w:pos="2608"/>
          <w:tab w:val="left" w:pos="3912"/>
          <w:tab w:val="left" w:pos="5216"/>
          <w:tab w:val="left" w:pos="6520"/>
        </w:tabs>
      </w:pPr>
    </w:p>
    <w:p w14:paraId="2936ADF6" w14:textId="4485103E" w:rsidR="000629FC" w:rsidRPr="00A85350" w:rsidRDefault="000629FC" w:rsidP="000277DD">
      <w:pPr>
        <w:pStyle w:val="Rubrik1"/>
        <w:rPr>
          <w:b w:val="0"/>
          <w:bCs w:val="0"/>
        </w:rPr>
      </w:pPr>
      <w:r w:rsidRPr="00A85350">
        <w:t>Spellokal</w:t>
      </w:r>
      <w:r w:rsidRPr="00A85350">
        <w:tab/>
      </w:r>
      <w:r w:rsidRPr="00A85350">
        <w:tab/>
      </w:r>
      <w:r w:rsidRPr="00A85350">
        <w:tab/>
      </w:r>
      <w:r w:rsidR="00B10424" w:rsidRPr="006C3DA0">
        <w:rPr>
          <w:b w:val="0"/>
          <w:bCs w:val="0"/>
          <w:i/>
          <w:iCs/>
        </w:rPr>
        <w:t>from 1/1 2022</w:t>
      </w:r>
      <w:r w:rsidR="00B10424">
        <w:rPr>
          <w:b w:val="0"/>
          <w:bCs w:val="0"/>
          <w:i/>
          <w:iCs/>
        </w:rPr>
        <w:t xml:space="preserve"> </w:t>
      </w:r>
      <w:r w:rsidR="00E859E5">
        <w:rPr>
          <w:b w:val="0"/>
          <w:bCs w:val="0"/>
        </w:rPr>
        <w:t>Katedralskolan,</w:t>
      </w:r>
      <w:r w:rsidRPr="00A85350">
        <w:rPr>
          <w:b w:val="0"/>
          <w:bCs w:val="0"/>
        </w:rPr>
        <w:t xml:space="preserve"> </w:t>
      </w:r>
      <w:r w:rsidR="00E859E5">
        <w:rPr>
          <w:b w:val="0"/>
          <w:bCs w:val="0"/>
        </w:rPr>
        <w:t xml:space="preserve">Rektorsgatan </w:t>
      </w:r>
      <w:r w:rsidRPr="00A85350">
        <w:rPr>
          <w:b w:val="0"/>
          <w:bCs w:val="0"/>
        </w:rPr>
        <w:t>Uppsala</w:t>
      </w:r>
      <w:r w:rsidR="006C3DA0">
        <w:rPr>
          <w:b w:val="0"/>
          <w:bCs w:val="0"/>
        </w:rPr>
        <w:t xml:space="preserve"> </w:t>
      </w:r>
    </w:p>
    <w:p w14:paraId="31BC70D0" w14:textId="77777777" w:rsidR="000629FC" w:rsidRPr="00A85350" w:rsidRDefault="000629FC" w:rsidP="000277DD">
      <w:r w:rsidRPr="00A85350">
        <w:tab/>
      </w:r>
      <w:r w:rsidRPr="00A85350">
        <w:tab/>
      </w:r>
      <w:r w:rsidRPr="00A85350">
        <w:tab/>
      </w:r>
    </w:p>
    <w:p w14:paraId="2540A91E" w14:textId="77777777" w:rsidR="000629FC" w:rsidRPr="00A85350" w:rsidRDefault="000629FC" w:rsidP="000277DD">
      <w:pPr>
        <w:tabs>
          <w:tab w:val="left" w:pos="1304"/>
          <w:tab w:val="left" w:pos="2608"/>
          <w:tab w:val="left" w:pos="3912"/>
          <w:tab w:val="left" w:pos="5216"/>
          <w:tab w:val="left" w:pos="6520"/>
        </w:tabs>
      </w:pPr>
    </w:p>
    <w:p w14:paraId="3CA4974D" w14:textId="77777777" w:rsidR="000629FC" w:rsidRPr="00A85350" w:rsidRDefault="000629FC" w:rsidP="000277DD">
      <w:pPr>
        <w:pStyle w:val="Rubrik1"/>
      </w:pPr>
      <w:r w:rsidRPr="00A85350">
        <w:t xml:space="preserve">Organisationsnummer </w:t>
      </w:r>
      <w:r w:rsidRPr="00A85350">
        <w:tab/>
      </w:r>
      <w:r w:rsidRPr="00A85350">
        <w:tab/>
      </w:r>
      <w:r w:rsidRPr="00A85350">
        <w:rPr>
          <w:b w:val="0"/>
          <w:bCs w:val="0"/>
        </w:rPr>
        <w:t>81 76 01 – 1255</w:t>
      </w:r>
    </w:p>
    <w:p w14:paraId="114D2FAE" w14:textId="77777777" w:rsidR="000629FC" w:rsidRPr="00A85350" w:rsidRDefault="000629FC" w:rsidP="000277DD">
      <w:pPr>
        <w:tabs>
          <w:tab w:val="left" w:pos="1304"/>
          <w:tab w:val="left" w:pos="2608"/>
          <w:tab w:val="left" w:pos="3912"/>
          <w:tab w:val="left" w:pos="5216"/>
          <w:tab w:val="left" w:pos="6520"/>
        </w:tabs>
      </w:pPr>
    </w:p>
    <w:p w14:paraId="592ADD5B" w14:textId="77777777" w:rsidR="000629FC" w:rsidRPr="00A85350" w:rsidRDefault="000629FC" w:rsidP="000277DD">
      <w:pPr>
        <w:tabs>
          <w:tab w:val="left" w:pos="1304"/>
          <w:tab w:val="left" w:pos="2608"/>
          <w:tab w:val="left" w:pos="3912"/>
          <w:tab w:val="left" w:pos="5216"/>
          <w:tab w:val="left" w:pos="6520"/>
        </w:tabs>
      </w:pPr>
      <w:r w:rsidRPr="00A85350">
        <w:rPr>
          <w:b/>
          <w:bCs/>
        </w:rPr>
        <w:t>Plusgiro</w:t>
      </w:r>
      <w:r w:rsidRPr="00A85350">
        <w:t xml:space="preserve"> för inbetalningar </w:t>
      </w:r>
      <w:r w:rsidRPr="00A85350">
        <w:tab/>
      </w:r>
      <w:r w:rsidRPr="00A85350">
        <w:tab/>
      </w:r>
      <w:r w:rsidRPr="00A85350">
        <w:rPr>
          <w:rStyle w:val="Stark"/>
          <w:b w:val="0"/>
          <w:bCs w:val="0"/>
        </w:rPr>
        <w:t>337839-5</w:t>
      </w:r>
    </w:p>
    <w:p w14:paraId="5C7AE045" w14:textId="77777777" w:rsidR="000629FC" w:rsidRPr="00A85350" w:rsidRDefault="000629FC" w:rsidP="000277DD">
      <w:pPr>
        <w:tabs>
          <w:tab w:val="left" w:pos="1304"/>
          <w:tab w:val="left" w:pos="2608"/>
          <w:tab w:val="left" w:pos="3912"/>
          <w:tab w:val="left" w:pos="5216"/>
          <w:tab w:val="left" w:pos="6520"/>
        </w:tabs>
      </w:pPr>
    </w:p>
    <w:p w14:paraId="70FAACB3" w14:textId="77777777" w:rsidR="000629FC" w:rsidRPr="00A85350" w:rsidRDefault="000629FC" w:rsidP="000277DD">
      <w:pPr>
        <w:pStyle w:val="Rubrik1"/>
      </w:pPr>
      <w:r w:rsidRPr="00A85350">
        <w:t>Postadress</w:t>
      </w:r>
    </w:p>
    <w:p w14:paraId="5BC055F9" w14:textId="77777777" w:rsidR="000629FC" w:rsidRPr="00A85350" w:rsidRDefault="000629FC" w:rsidP="000277DD">
      <w:pPr>
        <w:tabs>
          <w:tab w:val="left" w:pos="1304"/>
          <w:tab w:val="left" w:pos="2608"/>
          <w:tab w:val="left" w:pos="3912"/>
          <w:tab w:val="left" w:pos="5216"/>
          <w:tab w:val="left" w:pos="6520"/>
        </w:tabs>
      </w:pPr>
      <w:r w:rsidRPr="00A85350">
        <w:t>c/o Bo Nyberg</w:t>
      </w:r>
    </w:p>
    <w:p w14:paraId="7CAF108A" w14:textId="77777777" w:rsidR="000629FC" w:rsidRPr="00A85350" w:rsidRDefault="000629FC" w:rsidP="000277DD">
      <w:pPr>
        <w:tabs>
          <w:tab w:val="left" w:pos="1304"/>
          <w:tab w:val="left" w:pos="2608"/>
          <w:tab w:val="left" w:pos="3912"/>
          <w:tab w:val="left" w:pos="5216"/>
          <w:tab w:val="left" w:pos="6520"/>
        </w:tabs>
      </w:pPr>
      <w:r w:rsidRPr="00A85350">
        <w:t>Västertorg 5 A</w:t>
      </w:r>
    </w:p>
    <w:p w14:paraId="631A6B3A" w14:textId="77777777" w:rsidR="000629FC" w:rsidRPr="00A85350" w:rsidRDefault="000629FC" w:rsidP="000277DD">
      <w:pPr>
        <w:tabs>
          <w:tab w:val="left" w:pos="1304"/>
          <w:tab w:val="left" w:pos="2608"/>
          <w:tab w:val="left" w:pos="3912"/>
          <w:tab w:val="left" w:pos="5216"/>
          <w:tab w:val="left" w:pos="6520"/>
        </w:tabs>
      </w:pPr>
      <w:r w:rsidRPr="00A85350">
        <w:t>752 43 UPPSALA</w:t>
      </w:r>
    </w:p>
    <w:p w14:paraId="07907BE5" w14:textId="77777777" w:rsidR="000629FC" w:rsidRPr="00A85350" w:rsidRDefault="000629FC" w:rsidP="000277DD">
      <w:pPr>
        <w:tabs>
          <w:tab w:val="left" w:pos="1304"/>
          <w:tab w:val="left" w:pos="2608"/>
          <w:tab w:val="left" w:pos="3912"/>
          <w:tab w:val="left" w:pos="5216"/>
          <w:tab w:val="left" w:pos="6520"/>
        </w:tabs>
      </w:pPr>
    </w:p>
    <w:p w14:paraId="4CEDC247" w14:textId="0AB00336" w:rsidR="000629FC" w:rsidRPr="00A85350" w:rsidRDefault="000629FC" w:rsidP="000277DD">
      <w:pPr>
        <w:tabs>
          <w:tab w:val="left" w:pos="1304"/>
          <w:tab w:val="left" w:pos="2608"/>
          <w:tab w:val="left" w:pos="3912"/>
          <w:tab w:val="left" w:pos="5216"/>
          <w:tab w:val="left" w:pos="6520"/>
        </w:tabs>
        <w:rPr>
          <w:b/>
          <w:bCs/>
        </w:rPr>
      </w:pPr>
      <w:r w:rsidRPr="00A85350">
        <w:rPr>
          <w:b/>
          <w:bCs/>
        </w:rPr>
        <w:t xml:space="preserve">Hemsida </w:t>
      </w:r>
      <w:r w:rsidRPr="00A85350">
        <w:rPr>
          <w:b/>
          <w:bCs/>
        </w:rPr>
        <w:tab/>
      </w:r>
      <w:r w:rsidRPr="00A85350">
        <w:rPr>
          <w:b/>
          <w:bCs/>
        </w:rPr>
        <w:tab/>
      </w:r>
      <w:r w:rsidRPr="00A85350">
        <w:rPr>
          <w:b/>
          <w:bCs/>
        </w:rPr>
        <w:tab/>
      </w:r>
      <w:hyperlink r:id="rId5" w:history="1">
        <w:r w:rsidRPr="00A85350">
          <w:rPr>
            <w:rStyle w:val="Hyperlnk"/>
            <w:color w:val="auto"/>
          </w:rPr>
          <w:t>www.uass.se</w:t>
        </w:r>
      </w:hyperlink>
      <w:r w:rsidR="00B10424" w:rsidRPr="00B10424">
        <w:rPr>
          <w:rStyle w:val="Hyperlnk"/>
          <w:color w:val="auto"/>
          <w:u w:val="none"/>
        </w:rPr>
        <w:t xml:space="preserve"> och </w:t>
      </w:r>
      <w:r w:rsidR="00B10424" w:rsidRPr="00B10424">
        <w:rPr>
          <w:rStyle w:val="Hyperlnk"/>
          <w:color w:val="auto"/>
        </w:rPr>
        <w:t>www.facebook.com/upsalaass</w:t>
      </w:r>
    </w:p>
    <w:p w14:paraId="5842FF93" w14:textId="77777777" w:rsidR="000629FC" w:rsidRPr="00A85350" w:rsidRDefault="000629FC" w:rsidP="000277DD">
      <w:pPr>
        <w:tabs>
          <w:tab w:val="left" w:pos="1304"/>
          <w:tab w:val="left" w:pos="2608"/>
          <w:tab w:val="left" w:pos="3912"/>
          <w:tab w:val="left" w:pos="5216"/>
          <w:tab w:val="left" w:pos="6520"/>
        </w:tabs>
      </w:pPr>
    </w:p>
    <w:p w14:paraId="1D5385D1" w14:textId="5F5D1952" w:rsidR="000629FC" w:rsidRPr="00A85350" w:rsidRDefault="000629FC" w:rsidP="000277DD">
      <w:pPr>
        <w:tabs>
          <w:tab w:val="left" w:pos="1304"/>
          <w:tab w:val="left" w:pos="2608"/>
          <w:tab w:val="left" w:pos="3912"/>
          <w:tab w:val="left" w:pos="5216"/>
          <w:tab w:val="left" w:pos="6520"/>
        </w:tabs>
      </w:pPr>
      <w:r w:rsidRPr="00A85350">
        <w:t>Vid registreringen 20</w:t>
      </w:r>
      <w:r w:rsidR="00D6276A">
        <w:t>2</w:t>
      </w:r>
      <w:r w:rsidR="00C85706">
        <w:t>1</w:t>
      </w:r>
      <w:r w:rsidRPr="00A85350">
        <w:t xml:space="preserve">-12-31 hade Upsala Allmänna Schacksällskap sammanlagt </w:t>
      </w:r>
      <w:r w:rsidR="00335361">
        <w:t>79</w:t>
      </w:r>
      <w:r w:rsidRPr="000277DD">
        <w:rPr>
          <w:b/>
          <w:sz w:val="40"/>
          <w:szCs w:val="40"/>
        </w:rPr>
        <w:t xml:space="preserve"> </w:t>
      </w:r>
      <w:r w:rsidR="00E826DD">
        <w:t>registrerade</w:t>
      </w:r>
      <w:r w:rsidRPr="00A85350">
        <w:t xml:space="preserve"> medlemmar</w:t>
      </w:r>
      <w:r w:rsidR="00E826DD">
        <w:t xml:space="preserve"> </w:t>
      </w:r>
      <w:r w:rsidR="00E826DD" w:rsidRPr="00E826DD">
        <w:t xml:space="preserve">varav </w:t>
      </w:r>
      <w:r w:rsidR="00335361">
        <w:t>9</w:t>
      </w:r>
      <w:r w:rsidR="00181D36">
        <w:t xml:space="preserve"> </w:t>
      </w:r>
      <w:r w:rsidRPr="00A85350">
        <w:t>ungdom</w:t>
      </w:r>
      <w:r w:rsidR="00B10424">
        <w:t>ar</w:t>
      </w:r>
      <w:r w:rsidRPr="00A85350">
        <w:t xml:space="preserve"> i åldern </w:t>
      </w:r>
      <w:proofErr w:type="gramStart"/>
      <w:r w:rsidRPr="00A85350">
        <w:t>7-25</w:t>
      </w:r>
      <w:proofErr w:type="gramEnd"/>
      <w:r w:rsidRPr="00A85350">
        <w:t xml:space="preserve"> år.</w:t>
      </w:r>
    </w:p>
    <w:p w14:paraId="28416D7B" w14:textId="77777777" w:rsidR="000629FC" w:rsidRPr="00A85350" w:rsidRDefault="000629FC" w:rsidP="000277DD">
      <w:pPr>
        <w:tabs>
          <w:tab w:val="left" w:pos="1304"/>
          <w:tab w:val="left" w:pos="2608"/>
          <w:tab w:val="left" w:pos="3912"/>
          <w:tab w:val="left" w:pos="5216"/>
          <w:tab w:val="left" w:pos="6520"/>
        </w:tabs>
        <w:rPr>
          <w:b/>
          <w:bCs/>
        </w:rPr>
      </w:pPr>
    </w:p>
    <w:p w14:paraId="7111D741" w14:textId="628D7F69" w:rsidR="000629FC" w:rsidRPr="00A85350" w:rsidRDefault="000629FC" w:rsidP="00CB258E">
      <w:r w:rsidRPr="00A85350">
        <w:rPr>
          <w:b/>
          <w:bCs/>
        </w:rPr>
        <w:t>Medlemsavgiften</w:t>
      </w:r>
      <w:r w:rsidRPr="00A85350">
        <w:t xml:space="preserve"> har under spelåret</w:t>
      </w:r>
      <w:r w:rsidR="00F23772">
        <w:t xml:space="preserve"> </w:t>
      </w:r>
      <w:r w:rsidRPr="00A85350">
        <w:t xml:space="preserve">varit </w:t>
      </w:r>
      <w:r w:rsidR="00C85706">
        <w:t>den ordinarie,</w:t>
      </w:r>
      <w:r w:rsidR="00F23772">
        <w:t xml:space="preserve"> dvs </w:t>
      </w:r>
      <w:r w:rsidR="00C85706">
        <w:t>700</w:t>
      </w:r>
      <w:r w:rsidRPr="00A85350">
        <w:t xml:space="preserve"> kr för seniorer, </w:t>
      </w:r>
      <w:r w:rsidR="00C85706">
        <w:t>2</w:t>
      </w:r>
      <w:r w:rsidR="00F23772">
        <w:t>00</w:t>
      </w:r>
      <w:r w:rsidRPr="00A85350">
        <w:t xml:space="preserve"> kr för ungdomar t</w:t>
      </w:r>
      <w:r w:rsidR="00FA2983">
        <w:t>.</w:t>
      </w:r>
      <w:r w:rsidRPr="00A85350">
        <w:t>o</w:t>
      </w:r>
      <w:r w:rsidR="00FA2983">
        <w:t>.</w:t>
      </w:r>
      <w:r w:rsidRPr="00A85350">
        <w:t>m</w:t>
      </w:r>
      <w:r w:rsidR="00FA2983">
        <w:t>.</w:t>
      </w:r>
      <w:r w:rsidRPr="00A85350">
        <w:t xml:space="preserve"> det år man fyller 25 och </w:t>
      </w:r>
      <w:r w:rsidR="00C85706">
        <w:t>350</w:t>
      </w:r>
      <w:r w:rsidRPr="00A85350">
        <w:t xml:space="preserve"> kr för passiva medlemmar samt dubbelregistrerade. </w:t>
      </w:r>
      <w:r w:rsidR="00CB258E">
        <w:t xml:space="preserve">För spelare som inte är medlemmar utgår extra avgift för KM resp. UM är 150 kr per tävling. </w:t>
      </w:r>
      <w:r w:rsidRPr="00A85350">
        <w:t xml:space="preserve">Spelavgiften per kväll </w:t>
      </w:r>
      <w:r w:rsidR="00F23772">
        <w:t>har varit</w:t>
      </w:r>
      <w:r w:rsidRPr="00A85350">
        <w:t xml:space="preserve"> </w:t>
      </w:r>
      <w:r w:rsidR="00B25211">
        <w:t>3</w:t>
      </w:r>
      <w:r w:rsidRPr="00A85350">
        <w:t>0 kr.</w:t>
      </w:r>
    </w:p>
    <w:p w14:paraId="547BD511" w14:textId="77777777" w:rsidR="000629FC" w:rsidRPr="00A85350" w:rsidRDefault="000629FC" w:rsidP="000277DD">
      <w:pPr>
        <w:tabs>
          <w:tab w:val="left" w:pos="1304"/>
          <w:tab w:val="left" w:pos="2608"/>
          <w:tab w:val="left" w:pos="3912"/>
          <w:tab w:val="left" w:pos="5216"/>
          <w:tab w:val="left" w:pos="6520"/>
        </w:tabs>
        <w:rPr>
          <w:b/>
          <w:bCs/>
        </w:rPr>
      </w:pPr>
    </w:p>
    <w:p w14:paraId="2DA9E224" w14:textId="4D54F89C" w:rsidR="000629FC" w:rsidRPr="00A85350" w:rsidRDefault="000629FC" w:rsidP="000277DD">
      <w:pPr>
        <w:pStyle w:val="Rubrik1"/>
        <w:rPr>
          <w:sz w:val="32"/>
          <w:szCs w:val="32"/>
        </w:rPr>
      </w:pPr>
      <w:r w:rsidRPr="00A85350">
        <w:rPr>
          <w:sz w:val="32"/>
          <w:szCs w:val="32"/>
        </w:rPr>
        <w:lastRenderedPageBreak/>
        <w:t xml:space="preserve">Styrelsens berättelse </w:t>
      </w:r>
      <w:proofErr w:type="gramStart"/>
      <w:r w:rsidRPr="00A85350">
        <w:rPr>
          <w:sz w:val="32"/>
          <w:szCs w:val="32"/>
        </w:rPr>
        <w:t>20</w:t>
      </w:r>
      <w:r w:rsidR="001C22C4">
        <w:rPr>
          <w:sz w:val="32"/>
          <w:szCs w:val="32"/>
        </w:rPr>
        <w:t>2</w:t>
      </w:r>
      <w:r w:rsidR="00117C63">
        <w:rPr>
          <w:sz w:val="32"/>
          <w:szCs w:val="32"/>
        </w:rPr>
        <w:t>1</w:t>
      </w:r>
      <w:r w:rsidRPr="00A85350">
        <w:rPr>
          <w:sz w:val="32"/>
          <w:szCs w:val="32"/>
        </w:rPr>
        <w:t>-20</w:t>
      </w:r>
      <w:r w:rsidR="00B25211">
        <w:rPr>
          <w:sz w:val="32"/>
          <w:szCs w:val="32"/>
        </w:rPr>
        <w:t>2</w:t>
      </w:r>
      <w:r w:rsidR="00117C63">
        <w:rPr>
          <w:sz w:val="32"/>
          <w:szCs w:val="32"/>
        </w:rPr>
        <w:t>2</w:t>
      </w:r>
      <w:proofErr w:type="gramEnd"/>
    </w:p>
    <w:p w14:paraId="6955474F" w14:textId="77777777" w:rsidR="000629FC" w:rsidRPr="00A85350" w:rsidRDefault="000629FC" w:rsidP="000277DD">
      <w:pPr>
        <w:pStyle w:val="Rubrik2"/>
      </w:pPr>
    </w:p>
    <w:p w14:paraId="079D7F70" w14:textId="765B4F70" w:rsidR="000629FC" w:rsidRPr="00C01FA8" w:rsidRDefault="000629FC" w:rsidP="000277DD">
      <w:pPr>
        <w:pStyle w:val="Rubrik2"/>
        <w:rPr>
          <w:sz w:val="24"/>
          <w:szCs w:val="24"/>
        </w:rPr>
      </w:pPr>
      <w:r w:rsidRPr="00C01FA8">
        <w:rPr>
          <w:sz w:val="24"/>
          <w:szCs w:val="24"/>
        </w:rPr>
        <w:t>Årsmötet</w:t>
      </w:r>
    </w:p>
    <w:p w14:paraId="18ACE860" w14:textId="695DD0A9" w:rsidR="001936B9" w:rsidRDefault="00181D36" w:rsidP="000277DD">
      <w:r>
        <w:t xml:space="preserve">Tisdagen den </w:t>
      </w:r>
      <w:r w:rsidR="00117C63" w:rsidRPr="00117C63">
        <w:t>28 september 2021</w:t>
      </w:r>
      <w:r w:rsidR="00117C63">
        <w:t xml:space="preserve"> </w:t>
      </w:r>
      <w:r w:rsidR="000629FC" w:rsidRPr="00A85350">
        <w:t>höll Upsala Allmänna Schacksällskap sitt 1</w:t>
      </w:r>
      <w:r>
        <w:t>1</w:t>
      </w:r>
      <w:r w:rsidR="00C84931">
        <w:t>5</w:t>
      </w:r>
      <w:r w:rsidR="00FA2983">
        <w:t>:</w:t>
      </w:r>
      <w:r w:rsidR="000629FC" w:rsidRPr="00A85350">
        <w:t xml:space="preserve">e årsmöte </w:t>
      </w:r>
      <w:r w:rsidR="000277DD">
        <w:br/>
      </w:r>
      <w:r w:rsidR="001936B9">
        <w:t>vilket skedde fysiskt i vår spellokal</w:t>
      </w:r>
      <w:r w:rsidR="00F23772">
        <w:t xml:space="preserve"> </w:t>
      </w:r>
      <w:r w:rsidR="000629FC" w:rsidRPr="00A85350">
        <w:t>på Träffpunkt</w:t>
      </w:r>
      <w:r w:rsidR="000277DD">
        <w:t>en</w:t>
      </w:r>
      <w:r w:rsidR="000629FC" w:rsidRPr="00A85350">
        <w:t xml:space="preserve"> Storgatan 11</w:t>
      </w:r>
      <w:r w:rsidR="00F23772">
        <w:t xml:space="preserve">. </w:t>
      </w:r>
      <w:r w:rsidR="001936B9">
        <w:t>Förra årsmötet hölls i februari 2021 via Zoom, men eftersom den ordinarie klubbverksamheten hade återupptagits följde vi rutinen att ha årsmötet i september</w:t>
      </w:r>
      <w:r w:rsidR="00F23772" w:rsidRPr="00F23772">
        <w:t>.</w:t>
      </w:r>
      <w:r w:rsidR="00DD756A">
        <w:t xml:space="preserve"> </w:t>
      </w:r>
    </w:p>
    <w:p w14:paraId="1BBA8C47" w14:textId="77777777" w:rsidR="001936B9" w:rsidRDefault="001936B9" w:rsidP="000277DD"/>
    <w:p w14:paraId="7281A395" w14:textId="69029786" w:rsidR="00F23772" w:rsidRDefault="00DD756A" w:rsidP="000277DD">
      <w:r>
        <w:t xml:space="preserve">Vid tiden för årsmötet </w:t>
      </w:r>
      <w:r w:rsidR="001936B9">
        <w:t>var</w:t>
      </w:r>
      <w:r>
        <w:t xml:space="preserve"> pandemin </w:t>
      </w:r>
      <w:r w:rsidR="001936B9">
        <w:t>mindre omfattande men fortfarande fanns vissa restriktioner för</w:t>
      </w:r>
      <w:r>
        <w:t xml:space="preserve"> spel på klubben. Årsmötets </w:t>
      </w:r>
      <w:r w:rsidRPr="00DD756A">
        <w:t xml:space="preserve">inriktning </w:t>
      </w:r>
      <w:r>
        <w:t>låg på</w:t>
      </w:r>
      <w:r w:rsidRPr="00DD756A">
        <w:t xml:space="preserve"> </w:t>
      </w:r>
      <w:r w:rsidR="001936B9">
        <w:t>hur verksamheten kunde utvecklas post-pandemin.</w:t>
      </w:r>
    </w:p>
    <w:p w14:paraId="6CCC8CF9" w14:textId="77777777" w:rsidR="00F23772" w:rsidRDefault="00F23772" w:rsidP="000277DD"/>
    <w:p w14:paraId="7B02BFD6" w14:textId="06E96C86" w:rsidR="000629FC" w:rsidRPr="00A85350" w:rsidRDefault="00DD756A" w:rsidP="000277DD">
      <w:r>
        <w:t xml:space="preserve">Sammanlagt </w:t>
      </w:r>
      <w:r w:rsidR="001936B9">
        <w:t>22</w:t>
      </w:r>
      <w:r>
        <w:t xml:space="preserve"> medlemmar deltog </w:t>
      </w:r>
      <w:r w:rsidR="001936B9">
        <w:t>och därutöver två intresserade</w:t>
      </w:r>
      <w:r w:rsidR="000629FC" w:rsidRPr="00A85350">
        <w:t>. Sällskapets</w:t>
      </w:r>
      <w:r w:rsidR="00F9260B">
        <w:t xml:space="preserve"> </w:t>
      </w:r>
      <w:proofErr w:type="gramStart"/>
      <w:r w:rsidR="009D6D06">
        <w:t>f.d</w:t>
      </w:r>
      <w:r w:rsidR="007C5EED">
        <w:t>.</w:t>
      </w:r>
      <w:proofErr w:type="gramEnd"/>
      <w:r w:rsidR="009D6D06">
        <w:t xml:space="preserve"> </w:t>
      </w:r>
      <w:r w:rsidR="001936B9">
        <w:t xml:space="preserve">ordförande </w:t>
      </w:r>
      <w:r w:rsidR="009D6D06">
        <w:t xml:space="preserve">Thomas Franzén </w:t>
      </w:r>
      <w:r w:rsidR="005235ED">
        <w:t>höll i</w:t>
      </w:r>
      <w:r w:rsidR="0025194E">
        <w:t xml:space="preserve"> årsmötet medan Bo Nyberg skötte sekreterarsysslan. </w:t>
      </w:r>
      <w:r w:rsidR="005235ED">
        <w:t>Det kunde konstateras att i</w:t>
      </w:r>
      <w:r w:rsidR="000629FC" w:rsidRPr="00A85350">
        <w:t xml:space="preserve">nbjudan med årsmöteskallelse hade </w:t>
      </w:r>
      <w:r w:rsidR="005235ED">
        <w:t xml:space="preserve">skickats ut per </w:t>
      </w:r>
      <w:proofErr w:type="gramStart"/>
      <w:r w:rsidR="005235ED">
        <w:t>mail</w:t>
      </w:r>
      <w:proofErr w:type="gramEnd"/>
      <w:r w:rsidR="005235ED">
        <w:t xml:space="preserve"> i mitten av augusti samt annonserats på hemsidan. Årsmötet ansågs därmed vara stadgeenligt utlyst</w:t>
      </w:r>
      <w:r w:rsidR="000629FC" w:rsidRPr="00A85350">
        <w:t xml:space="preserve">. </w:t>
      </w:r>
    </w:p>
    <w:p w14:paraId="625C825C" w14:textId="77777777" w:rsidR="0025194E" w:rsidRDefault="0025194E" w:rsidP="0025194E">
      <w:pPr>
        <w:pStyle w:val="Normalwebb"/>
      </w:pPr>
      <w:r>
        <w:t>Verksamhetsberättelsen, b</w:t>
      </w:r>
      <w:r w:rsidRPr="00A85350">
        <w:t xml:space="preserve">okslut och revisionsberättelse genomgicks och godkändes. Styrelsen erhåller inget arvode för sitt arbete utan disponerar en summa på 2000 SEK att användas på lämpligt sätt enligt beslut i styrelsen. </w:t>
      </w:r>
    </w:p>
    <w:p w14:paraId="33866F8D" w14:textId="28D86902" w:rsidR="000629FC" w:rsidRPr="00F9260B" w:rsidRDefault="000629FC" w:rsidP="00F9260B">
      <w:pPr>
        <w:pStyle w:val="Normalwebb"/>
        <w:rPr>
          <w:color w:val="000000"/>
        </w:rPr>
      </w:pPr>
      <w:r w:rsidRPr="00A85350">
        <w:t xml:space="preserve">Till ordförande på ett år valdes </w:t>
      </w:r>
      <w:r w:rsidR="00B25211">
        <w:t>Kenneth Ekman</w:t>
      </w:r>
      <w:r w:rsidRPr="00A85350">
        <w:t xml:space="preserve">. </w:t>
      </w:r>
      <w:r w:rsidR="007D6E39" w:rsidRPr="009D6D06">
        <w:t xml:space="preserve">Till styrelseledamöter på </w:t>
      </w:r>
      <w:r w:rsidR="007D6E39">
        <w:t>två</w:t>
      </w:r>
      <w:r w:rsidR="007D6E39" w:rsidRPr="009D6D06">
        <w:t xml:space="preserve"> år </w:t>
      </w:r>
      <w:r w:rsidR="007D6E39">
        <w:t xml:space="preserve">valdes </w:t>
      </w:r>
      <w:r w:rsidR="0025194E" w:rsidRPr="0025194E">
        <w:t xml:space="preserve">Tore </w:t>
      </w:r>
      <w:proofErr w:type="spellStart"/>
      <w:r w:rsidR="0025194E" w:rsidRPr="0025194E">
        <w:t>Agnäs</w:t>
      </w:r>
      <w:proofErr w:type="spellEnd"/>
      <w:r w:rsidR="009D6D06">
        <w:t>,</w:t>
      </w:r>
      <w:r w:rsidR="0025194E" w:rsidRPr="0025194E">
        <w:t xml:space="preserve"> </w:t>
      </w:r>
      <w:r w:rsidR="009D6D06">
        <w:rPr>
          <w:color w:val="000000"/>
        </w:rPr>
        <w:t>Henrik Malm Lindberg</w:t>
      </w:r>
      <w:r w:rsidR="009D6D06" w:rsidRPr="0025194E">
        <w:t xml:space="preserve"> </w:t>
      </w:r>
      <w:r w:rsidR="0025194E" w:rsidRPr="0025194E">
        <w:t xml:space="preserve">och </w:t>
      </w:r>
      <w:r w:rsidR="009D6D06">
        <w:rPr>
          <w:color w:val="000000"/>
        </w:rPr>
        <w:t>Bo Nyberg</w:t>
      </w:r>
      <w:r w:rsidR="00C30E06" w:rsidRPr="00A85350">
        <w:t>.</w:t>
      </w:r>
      <w:r w:rsidR="00462471" w:rsidRPr="00A85350">
        <w:t xml:space="preserve"> </w:t>
      </w:r>
      <w:r w:rsidR="009D6D06" w:rsidRPr="009D6D06">
        <w:t xml:space="preserve">Till styrelseledamöter på ett år omvaldes Nils-Erik Berglund och nyvaldes Magnus </w:t>
      </w:r>
      <w:proofErr w:type="spellStart"/>
      <w:r w:rsidR="009D6D06" w:rsidRPr="009D6D06">
        <w:t>Dahnberg</w:t>
      </w:r>
      <w:proofErr w:type="spellEnd"/>
      <w:r w:rsidR="009D6D06" w:rsidRPr="009D6D06">
        <w:t xml:space="preserve">. </w:t>
      </w:r>
      <w:r w:rsidR="0025194E">
        <w:t>Styrelsen består således av 5 ledamöter samt en ordförande.</w:t>
      </w:r>
    </w:p>
    <w:p w14:paraId="2106A3EC" w14:textId="14C10602" w:rsidR="00682A2F" w:rsidRDefault="0025194E" w:rsidP="00316C0B">
      <w:pPr>
        <w:pStyle w:val="Rubrik2"/>
        <w:rPr>
          <w:b w:val="0"/>
          <w:bCs w:val="0"/>
          <w:color w:val="000000"/>
          <w:sz w:val="24"/>
          <w:szCs w:val="24"/>
        </w:rPr>
      </w:pPr>
      <w:r w:rsidRPr="0025194E">
        <w:rPr>
          <w:b w:val="0"/>
          <w:bCs w:val="0"/>
          <w:color w:val="000000"/>
          <w:sz w:val="24"/>
          <w:szCs w:val="24"/>
        </w:rPr>
        <w:t>Medlemsavgift</w:t>
      </w:r>
      <w:r>
        <w:rPr>
          <w:b w:val="0"/>
          <w:bCs w:val="0"/>
          <w:color w:val="000000"/>
          <w:sz w:val="24"/>
          <w:szCs w:val="24"/>
        </w:rPr>
        <w:t xml:space="preserve">erna </w:t>
      </w:r>
      <w:r w:rsidR="00CB258E">
        <w:rPr>
          <w:b w:val="0"/>
          <w:bCs w:val="0"/>
          <w:color w:val="000000"/>
          <w:sz w:val="24"/>
          <w:szCs w:val="24"/>
        </w:rPr>
        <w:t>återgick till nivån innan pandemin dvs 700 kr för fullbetalande medlem osv</w:t>
      </w:r>
      <w:r w:rsidR="00316C0B">
        <w:rPr>
          <w:b w:val="0"/>
          <w:bCs w:val="0"/>
          <w:color w:val="000000"/>
          <w:sz w:val="24"/>
          <w:szCs w:val="24"/>
        </w:rPr>
        <w:t xml:space="preserve">. </w:t>
      </w:r>
    </w:p>
    <w:p w14:paraId="5FA52042" w14:textId="77777777" w:rsidR="00682A2F" w:rsidRDefault="00682A2F" w:rsidP="000277DD">
      <w:pPr>
        <w:pStyle w:val="Rubrik2"/>
        <w:rPr>
          <w:iCs/>
        </w:rPr>
      </w:pPr>
    </w:p>
    <w:p w14:paraId="37434BAA" w14:textId="161285D6" w:rsidR="000629FC" w:rsidRPr="00C01FA8" w:rsidRDefault="000629FC" w:rsidP="000277DD">
      <w:pPr>
        <w:pStyle w:val="Rubrik2"/>
        <w:rPr>
          <w:iCs/>
          <w:sz w:val="24"/>
          <w:szCs w:val="24"/>
        </w:rPr>
      </w:pPr>
      <w:r w:rsidRPr="00C01FA8">
        <w:rPr>
          <w:iCs/>
          <w:sz w:val="24"/>
          <w:szCs w:val="24"/>
        </w:rPr>
        <w:t>Ekonomi</w:t>
      </w:r>
    </w:p>
    <w:p w14:paraId="2B33131A" w14:textId="77777777" w:rsidR="00335361" w:rsidRPr="00335361" w:rsidRDefault="00335361" w:rsidP="00335361">
      <w:pPr>
        <w:pStyle w:val="Ingetavstnd"/>
        <w:spacing w:line="280" w:lineRule="exact"/>
        <w:rPr>
          <w:rFonts w:ascii="Times New Roman" w:hAnsi="Times New Roman" w:cs="Times New Roman"/>
          <w:sz w:val="24"/>
          <w:szCs w:val="24"/>
        </w:rPr>
      </w:pPr>
      <w:r w:rsidRPr="00335361">
        <w:rPr>
          <w:rFonts w:ascii="Times New Roman" w:hAnsi="Times New Roman" w:cs="Times New Roman"/>
          <w:sz w:val="24"/>
          <w:szCs w:val="24"/>
        </w:rPr>
        <w:t xml:space="preserve">Verksamhetsåret 2021/2022 innebar resultatmässigt en återhämtning från föregående </w:t>
      </w:r>
      <w:proofErr w:type="spellStart"/>
      <w:r w:rsidRPr="00335361">
        <w:rPr>
          <w:rFonts w:ascii="Times New Roman" w:hAnsi="Times New Roman" w:cs="Times New Roman"/>
          <w:sz w:val="24"/>
          <w:szCs w:val="24"/>
        </w:rPr>
        <w:t>pandemiår</w:t>
      </w:r>
      <w:proofErr w:type="spellEnd"/>
      <w:r w:rsidRPr="00335361">
        <w:rPr>
          <w:rFonts w:ascii="Times New Roman" w:hAnsi="Times New Roman" w:cs="Times New Roman"/>
          <w:sz w:val="24"/>
          <w:szCs w:val="24"/>
        </w:rPr>
        <w:t xml:space="preserve"> 2020/2021. Resultatet blev mycket bra med utfallet 38 090 kr. Värt att lyfta fram är funktionärsbidragen från SM och Schack-4an. De frivilliga krafterna bidrog med 22 935 kr. Andra tunga intäktsposter är turneringar och medlemsavgifter, 31 560 resp. 46 600 kr. Utgifterna utgörs framför allt av posterna allsvenskan, hyror och bidrag till SSF.</w:t>
      </w:r>
    </w:p>
    <w:p w14:paraId="61708DC8" w14:textId="77777777" w:rsidR="00335361" w:rsidRPr="00335361" w:rsidRDefault="00335361" w:rsidP="00335361">
      <w:pPr>
        <w:pStyle w:val="Ingetavstnd"/>
        <w:spacing w:line="280" w:lineRule="exact"/>
        <w:rPr>
          <w:rFonts w:ascii="Times New Roman" w:hAnsi="Times New Roman" w:cs="Times New Roman"/>
          <w:sz w:val="24"/>
          <w:szCs w:val="24"/>
        </w:rPr>
      </w:pPr>
      <w:r w:rsidRPr="00335361">
        <w:rPr>
          <w:rFonts w:ascii="Times New Roman" w:hAnsi="Times New Roman" w:cs="Times New Roman"/>
          <w:sz w:val="24"/>
          <w:szCs w:val="24"/>
        </w:rPr>
        <w:t>Vid budgetberäkningarna har inflationen 10% antagits.</w:t>
      </w:r>
    </w:p>
    <w:p w14:paraId="35FC1A7B" w14:textId="77777777" w:rsidR="00335361" w:rsidRPr="00335361" w:rsidRDefault="00335361" w:rsidP="00335361">
      <w:pPr>
        <w:pStyle w:val="Ingetavstnd"/>
        <w:spacing w:line="280" w:lineRule="exact"/>
        <w:rPr>
          <w:rFonts w:ascii="Times New Roman" w:hAnsi="Times New Roman" w:cs="Times New Roman"/>
        </w:rPr>
      </w:pPr>
    </w:p>
    <w:p w14:paraId="2390BEF2" w14:textId="77777777" w:rsidR="00335361" w:rsidRDefault="00335361" w:rsidP="00335361">
      <w:pPr>
        <w:pStyle w:val="Ingetavstnd"/>
        <w:rPr>
          <w:b/>
          <w:bCs/>
        </w:rPr>
      </w:pPr>
      <w:r>
        <w:rPr>
          <w:b/>
          <w:bCs/>
        </w:rPr>
        <w:t>Balansrapport</w:t>
      </w:r>
    </w:p>
    <w:p w14:paraId="02FA10BA" w14:textId="77777777" w:rsidR="00335361" w:rsidRDefault="00335361" w:rsidP="00335361">
      <w:pPr>
        <w:pStyle w:val="Ingetavstnd"/>
      </w:pPr>
      <w:r>
        <w:t>Period 210801 – 220731</w:t>
      </w:r>
    </w:p>
    <w:tbl>
      <w:tblPr>
        <w:tblStyle w:val="Tabellrutnt"/>
        <w:tblW w:w="0" w:type="auto"/>
        <w:tblLook w:val="04A0" w:firstRow="1" w:lastRow="0" w:firstColumn="1" w:lastColumn="0" w:noHBand="0" w:noVBand="1"/>
      </w:tblPr>
      <w:tblGrid>
        <w:gridCol w:w="2405"/>
        <w:gridCol w:w="2125"/>
        <w:gridCol w:w="2266"/>
        <w:gridCol w:w="2266"/>
      </w:tblGrid>
      <w:tr w:rsidR="00335361" w14:paraId="085964E2" w14:textId="77777777" w:rsidTr="00567F5B">
        <w:tc>
          <w:tcPr>
            <w:tcW w:w="2405" w:type="dxa"/>
          </w:tcPr>
          <w:p w14:paraId="4E6055A2" w14:textId="77777777" w:rsidR="00335361" w:rsidRPr="00B72C2C" w:rsidRDefault="00335361" w:rsidP="00567F5B">
            <w:pPr>
              <w:pStyle w:val="Ingetavstnd"/>
              <w:jc w:val="center"/>
              <w:rPr>
                <w:b/>
                <w:bCs/>
              </w:rPr>
            </w:pPr>
            <w:r w:rsidRPr="00B72C2C">
              <w:rPr>
                <w:b/>
                <w:bCs/>
              </w:rPr>
              <w:t>Tillgångar</w:t>
            </w:r>
          </w:p>
        </w:tc>
        <w:tc>
          <w:tcPr>
            <w:tcW w:w="2125" w:type="dxa"/>
          </w:tcPr>
          <w:p w14:paraId="60C20C2E" w14:textId="77777777" w:rsidR="00335361" w:rsidRPr="00B72C2C" w:rsidRDefault="00335361" w:rsidP="00567F5B">
            <w:pPr>
              <w:pStyle w:val="Ingetavstnd"/>
              <w:jc w:val="center"/>
              <w:rPr>
                <w:b/>
                <w:bCs/>
              </w:rPr>
            </w:pPr>
            <w:r w:rsidRPr="00B72C2C">
              <w:rPr>
                <w:b/>
                <w:bCs/>
              </w:rPr>
              <w:t>Ingående</w:t>
            </w:r>
          </w:p>
        </w:tc>
        <w:tc>
          <w:tcPr>
            <w:tcW w:w="2266" w:type="dxa"/>
          </w:tcPr>
          <w:p w14:paraId="0F5A39E0" w14:textId="77777777" w:rsidR="00335361" w:rsidRPr="000D4093" w:rsidRDefault="00335361" w:rsidP="00567F5B">
            <w:pPr>
              <w:pStyle w:val="Ingetavstnd"/>
              <w:jc w:val="center"/>
              <w:rPr>
                <w:b/>
                <w:bCs/>
              </w:rPr>
            </w:pPr>
            <w:r w:rsidRPr="000D4093">
              <w:rPr>
                <w:b/>
                <w:bCs/>
              </w:rPr>
              <w:t>Period</w:t>
            </w:r>
          </w:p>
        </w:tc>
        <w:tc>
          <w:tcPr>
            <w:tcW w:w="2266" w:type="dxa"/>
          </w:tcPr>
          <w:p w14:paraId="136AEED7" w14:textId="77777777" w:rsidR="00335361" w:rsidRPr="000D4093" w:rsidRDefault="00335361" w:rsidP="00567F5B">
            <w:pPr>
              <w:pStyle w:val="Ingetavstnd"/>
              <w:jc w:val="center"/>
              <w:rPr>
                <w:b/>
                <w:bCs/>
              </w:rPr>
            </w:pPr>
            <w:r w:rsidRPr="000D4093">
              <w:rPr>
                <w:b/>
                <w:bCs/>
              </w:rPr>
              <w:t>Utgående</w:t>
            </w:r>
          </w:p>
        </w:tc>
      </w:tr>
      <w:tr w:rsidR="00335361" w14:paraId="559E37D4" w14:textId="77777777" w:rsidTr="00567F5B">
        <w:tc>
          <w:tcPr>
            <w:tcW w:w="2405" w:type="dxa"/>
          </w:tcPr>
          <w:p w14:paraId="687FDD1C" w14:textId="77777777" w:rsidR="00335361" w:rsidRDefault="00335361" w:rsidP="00567F5B">
            <w:pPr>
              <w:pStyle w:val="Ingetavstnd"/>
            </w:pPr>
            <w:r>
              <w:t>NORDEA Plusgiro</w:t>
            </w:r>
          </w:p>
        </w:tc>
        <w:tc>
          <w:tcPr>
            <w:tcW w:w="2125" w:type="dxa"/>
          </w:tcPr>
          <w:p w14:paraId="0C525F0E" w14:textId="77777777" w:rsidR="00335361" w:rsidRDefault="00335361" w:rsidP="00567F5B">
            <w:pPr>
              <w:pStyle w:val="Ingetavstnd"/>
              <w:jc w:val="center"/>
            </w:pPr>
            <w:r>
              <w:t>132 547</w:t>
            </w:r>
          </w:p>
        </w:tc>
        <w:tc>
          <w:tcPr>
            <w:tcW w:w="2266" w:type="dxa"/>
          </w:tcPr>
          <w:p w14:paraId="4F15546E" w14:textId="77777777" w:rsidR="00335361" w:rsidRDefault="00335361" w:rsidP="00567F5B">
            <w:pPr>
              <w:pStyle w:val="Ingetavstnd"/>
              <w:jc w:val="center"/>
            </w:pPr>
            <w:r>
              <w:t>38 190</w:t>
            </w:r>
          </w:p>
        </w:tc>
        <w:tc>
          <w:tcPr>
            <w:tcW w:w="2266" w:type="dxa"/>
          </w:tcPr>
          <w:p w14:paraId="0054F095" w14:textId="77777777" w:rsidR="00335361" w:rsidRDefault="00335361" w:rsidP="00567F5B">
            <w:pPr>
              <w:pStyle w:val="Ingetavstnd"/>
              <w:jc w:val="center"/>
            </w:pPr>
            <w:r>
              <w:t>170 737</w:t>
            </w:r>
          </w:p>
        </w:tc>
      </w:tr>
      <w:tr w:rsidR="00335361" w14:paraId="4A743327" w14:textId="77777777" w:rsidTr="00567F5B">
        <w:tc>
          <w:tcPr>
            <w:tcW w:w="2405" w:type="dxa"/>
          </w:tcPr>
          <w:p w14:paraId="31D0A698" w14:textId="77777777" w:rsidR="00335361" w:rsidRDefault="00335361" w:rsidP="00567F5B">
            <w:pPr>
              <w:pStyle w:val="Ingetavstnd"/>
            </w:pPr>
            <w:r>
              <w:t>SWEDBANK Bankkonto</w:t>
            </w:r>
          </w:p>
        </w:tc>
        <w:tc>
          <w:tcPr>
            <w:tcW w:w="2125" w:type="dxa"/>
          </w:tcPr>
          <w:p w14:paraId="2C93F0A2" w14:textId="77777777" w:rsidR="00335361" w:rsidRDefault="00335361" w:rsidP="00567F5B">
            <w:pPr>
              <w:pStyle w:val="Ingetavstnd"/>
              <w:jc w:val="center"/>
            </w:pPr>
            <w:r>
              <w:t xml:space="preserve">  75 692</w:t>
            </w:r>
          </w:p>
        </w:tc>
        <w:tc>
          <w:tcPr>
            <w:tcW w:w="2266" w:type="dxa"/>
          </w:tcPr>
          <w:p w14:paraId="42834168" w14:textId="77777777" w:rsidR="00335361" w:rsidRDefault="00335361" w:rsidP="00567F5B">
            <w:pPr>
              <w:pStyle w:val="Ingetavstnd"/>
              <w:jc w:val="center"/>
            </w:pPr>
            <w:r>
              <w:t>0</w:t>
            </w:r>
          </w:p>
        </w:tc>
        <w:tc>
          <w:tcPr>
            <w:tcW w:w="2266" w:type="dxa"/>
          </w:tcPr>
          <w:p w14:paraId="4071025B" w14:textId="77777777" w:rsidR="00335361" w:rsidRDefault="00335361" w:rsidP="00567F5B">
            <w:pPr>
              <w:pStyle w:val="Ingetavstnd"/>
              <w:jc w:val="center"/>
            </w:pPr>
            <w:r>
              <w:t xml:space="preserve">  75 692</w:t>
            </w:r>
          </w:p>
        </w:tc>
      </w:tr>
      <w:tr w:rsidR="00335361" w14:paraId="359EAA3A" w14:textId="77777777" w:rsidTr="00567F5B">
        <w:tc>
          <w:tcPr>
            <w:tcW w:w="2405" w:type="dxa"/>
          </w:tcPr>
          <w:p w14:paraId="66DB2DB1" w14:textId="77777777" w:rsidR="00335361" w:rsidRDefault="00335361" w:rsidP="00567F5B">
            <w:pPr>
              <w:pStyle w:val="Ingetavstnd"/>
            </w:pPr>
            <w:r>
              <w:t>Fordringar</w:t>
            </w:r>
          </w:p>
        </w:tc>
        <w:tc>
          <w:tcPr>
            <w:tcW w:w="2125" w:type="dxa"/>
          </w:tcPr>
          <w:p w14:paraId="0174C6EE" w14:textId="77777777" w:rsidR="00335361" w:rsidRDefault="00335361" w:rsidP="00567F5B">
            <w:pPr>
              <w:pStyle w:val="Ingetavstnd"/>
              <w:jc w:val="center"/>
            </w:pPr>
            <w:r>
              <w:t xml:space="preserve"> 15 901</w:t>
            </w:r>
          </w:p>
        </w:tc>
        <w:tc>
          <w:tcPr>
            <w:tcW w:w="2266" w:type="dxa"/>
          </w:tcPr>
          <w:p w14:paraId="780053F3" w14:textId="77777777" w:rsidR="00335361" w:rsidRDefault="00335361" w:rsidP="00567F5B">
            <w:pPr>
              <w:pStyle w:val="Ingetavstnd"/>
              <w:jc w:val="center"/>
            </w:pPr>
            <w:r>
              <w:t>0</w:t>
            </w:r>
          </w:p>
        </w:tc>
        <w:tc>
          <w:tcPr>
            <w:tcW w:w="2266" w:type="dxa"/>
          </w:tcPr>
          <w:p w14:paraId="3FA19A06" w14:textId="77777777" w:rsidR="00335361" w:rsidRDefault="00335361" w:rsidP="00567F5B">
            <w:pPr>
              <w:pStyle w:val="Ingetavstnd"/>
              <w:jc w:val="center"/>
            </w:pPr>
            <w:r>
              <w:t xml:space="preserve">  15 901</w:t>
            </w:r>
          </w:p>
        </w:tc>
      </w:tr>
      <w:tr w:rsidR="00335361" w14:paraId="66DD4170" w14:textId="77777777" w:rsidTr="00567F5B">
        <w:tc>
          <w:tcPr>
            <w:tcW w:w="2405" w:type="dxa"/>
          </w:tcPr>
          <w:p w14:paraId="22F548F1" w14:textId="77777777" w:rsidR="00335361" w:rsidRPr="00851DDD" w:rsidRDefault="00335361" w:rsidP="00567F5B">
            <w:pPr>
              <w:pStyle w:val="Ingetavstnd"/>
              <w:rPr>
                <w:b/>
                <w:bCs/>
              </w:rPr>
            </w:pPr>
            <w:r>
              <w:rPr>
                <w:b/>
                <w:bCs/>
              </w:rPr>
              <w:t>Summa</w:t>
            </w:r>
          </w:p>
        </w:tc>
        <w:tc>
          <w:tcPr>
            <w:tcW w:w="2125" w:type="dxa"/>
          </w:tcPr>
          <w:p w14:paraId="36FBFF2C" w14:textId="77777777" w:rsidR="00335361" w:rsidRDefault="00335361" w:rsidP="00567F5B">
            <w:pPr>
              <w:pStyle w:val="Ingetavstnd"/>
              <w:jc w:val="center"/>
            </w:pPr>
            <w:r>
              <w:t>223 329</w:t>
            </w:r>
          </w:p>
        </w:tc>
        <w:tc>
          <w:tcPr>
            <w:tcW w:w="2266" w:type="dxa"/>
          </w:tcPr>
          <w:p w14:paraId="7C79089B" w14:textId="77777777" w:rsidR="00335361" w:rsidRDefault="00335361" w:rsidP="00567F5B">
            <w:pPr>
              <w:pStyle w:val="Ingetavstnd"/>
              <w:jc w:val="center"/>
            </w:pPr>
            <w:r>
              <w:t>38 190</w:t>
            </w:r>
          </w:p>
        </w:tc>
        <w:tc>
          <w:tcPr>
            <w:tcW w:w="2266" w:type="dxa"/>
          </w:tcPr>
          <w:p w14:paraId="4A4C2967" w14:textId="77777777" w:rsidR="00335361" w:rsidRDefault="00335361" w:rsidP="00567F5B">
            <w:pPr>
              <w:pStyle w:val="Ingetavstnd"/>
              <w:jc w:val="center"/>
            </w:pPr>
            <w:r>
              <w:t>262 230</w:t>
            </w:r>
          </w:p>
        </w:tc>
      </w:tr>
    </w:tbl>
    <w:p w14:paraId="51244A8A" w14:textId="77777777" w:rsidR="00335361" w:rsidRDefault="00335361" w:rsidP="00335361">
      <w:pPr>
        <w:pStyle w:val="Ingetavstnd"/>
      </w:pPr>
    </w:p>
    <w:p w14:paraId="57FABF37" w14:textId="77777777" w:rsidR="00335361" w:rsidRDefault="00335361">
      <w:pPr>
        <w:rPr>
          <w:rFonts w:asciiTheme="minorHAnsi" w:eastAsiaTheme="minorHAnsi" w:hAnsiTheme="minorHAnsi" w:cstheme="minorBidi"/>
          <w:b/>
          <w:bCs/>
          <w:sz w:val="22"/>
          <w:szCs w:val="22"/>
          <w:lang w:eastAsia="en-US"/>
        </w:rPr>
      </w:pPr>
      <w:r>
        <w:rPr>
          <w:b/>
          <w:bCs/>
        </w:rPr>
        <w:br w:type="page"/>
      </w:r>
    </w:p>
    <w:p w14:paraId="784C7CB3" w14:textId="1ED7CDB1" w:rsidR="00335361" w:rsidRDefault="00335361" w:rsidP="00335361">
      <w:pPr>
        <w:pStyle w:val="Ingetavstnd"/>
        <w:rPr>
          <w:b/>
          <w:bCs/>
        </w:rPr>
      </w:pPr>
      <w:r>
        <w:rPr>
          <w:b/>
          <w:bCs/>
        </w:rPr>
        <w:lastRenderedPageBreak/>
        <w:t>Resultat samt budget</w:t>
      </w:r>
    </w:p>
    <w:p w14:paraId="2958E6CD" w14:textId="77777777" w:rsidR="00335361" w:rsidRPr="008155CE" w:rsidRDefault="00335361" w:rsidP="00335361">
      <w:pPr>
        <w:pStyle w:val="Ingetavstnd"/>
      </w:pPr>
      <w:r w:rsidRPr="00250029">
        <w:t>Intäkter</w:t>
      </w:r>
      <w:r>
        <w:tab/>
      </w:r>
      <w:r>
        <w:tab/>
      </w:r>
      <w:r>
        <w:tab/>
        <w:t xml:space="preserve">               Utgifter</w:t>
      </w:r>
    </w:p>
    <w:tbl>
      <w:tblPr>
        <w:tblStyle w:val="Tabellrutnt"/>
        <w:tblpPr w:leftFromText="141" w:rightFromText="141" w:vertAnchor="text" w:horzAnchor="margin" w:tblpY="3"/>
        <w:tblW w:w="9132" w:type="dxa"/>
        <w:tblLayout w:type="fixed"/>
        <w:tblLook w:val="04A0" w:firstRow="1" w:lastRow="0" w:firstColumn="1" w:lastColumn="0" w:noHBand="0" w:noVBand="1"/>
      </w:tblPr>
      <w:tblGrid>
        <w:gridCol w:w="1838"/>
        <w:gridCol w:w="1244"/>
        <w:gridCol w:w="1272"/>
        <w:gridCol w:w="236"/>
        <w:gridCol w:w="1966"/>
        <w:gridCol w:w="1299"/>
        <w:gridCol w:w="1277"/>
      </w:tblGrid>
      <w:tr w:rsidR="00335361" w14:paraId="48729A2F" w14:textId="77777777" w:rsidTr="00567F5B">
        <w:trPr>
          <w:trHeight w:val="286"/>
        </w:trPr>
        <w:tc>
          <w:tcPr>
            <w:tcW w:w="1838" w:type="dxa"/>
          </w:tcPr>
          <w:p w14:paraId="529AFF0B" w14:textId="77777777" w:rsidR="00335361" w:rsidRDefault="00335361" w:rsidP="00567F5B">
            <w:pPr>
              <w:pStyle w:val="Ingetavstnd"/>
              <w:jc w:val="center"/>
            </w:pPr>
            <w:r>
              <w:t>Post</w:t>
            </w:r>
          </w:p>
        </w:tc>
        <w:tc>
          <w:tcPr>
            <w:tcW w:w="1244" w:type="dxa"/>
          </w:tcPr>
          <w:p w14:paraId="1F372828" w14:textId="77777777" w:rsidR="00335361" w:rsidRDefault="00335361" w:rsidP="00567F5B">
            <w:pPr>
              <w:pStyle w:val="Ingetavstnd"/>
              <w:jc w:val="center"/>
            </w:pPr>
            <w:r>
              <w:t>Utfall 2021/2022</w:t>
            </w:r>
          </w:p>
        </w:tc>
        <w:tc>
          <w:tcPr>
            <w:tcW w:w="1272" w:type="dxa"/>
            <w:tcBorders>
              <w:right w:val="single" w:sz="4" w:space="0" w:color="auto"/>
            </w:tcBorders>
          </w:tcPr>
          <w:p w14:paraId="220C543C" w14:textId="77777777" w:rsidR="00335361" w:rsidRDefault="00335361" w:rsidP="00567F5B">
            <w:pPr>
              <w:pStyle w:val="Ingetavstnd"/>
              <w:jc w:val="center"/>
            </w:pPr>
            <w:r>
              <w:t>Budget 2022/2023</w:t>
            </w:r>
          </w:p>
        </w:tc>
        <w:tc>
          <w:tcPr>
            <w:tcW w:w="236" w:type="dxa"/>
            <w:tcBorders>
              <w:top w:val="nil"/>
              <w:left w:val="single" w:sz="4" w:space="0" w:color="auto"/>
              <w:bottom w:val="nil"/>
              <w:right w:val="single" w:sz="4" w:space="0" w:color="auto"/>
            </w:tcBorders>
            <w:shd w:val="clear" w:color="auto" w:fill="auto"/>
          </w:tcPr>
          <w:p w14:paraId="4E084322" w14:textId="77777777" w:rsidR="00335361" w:rsidRDefault="00335361" w:rsidP="00567F5B">
            <w:pPr>
              <w:pStyle w:val="Ingetavstnd"/>
            </w:pPr>
          </w:p>
        </w:tc>
        <w:tc>
          <w:tcPr>
            <w:tcW w:w="1966" w:type="dxa"/>
            <w:tcBorders>
              <w:left w:val="single" w:sz="4" w:space="0" w:color="auto"/>
            </w:tcBorders>
          </w:tcPr>
          <w:p w14:paraId="2E04582D" w14:textId="77777777" w:rsidR="00335361" w:rsidRDefault="00335361" w:rsidP="00567F5B">
            <w:pPr>
              <w:pStyle w:val="Ingetavstnd"/>
              <w:jc w:val="center"/>
            </w:pPr>
            <w:r>
              <w:t>Post</w:t>
            </w:r>
          </w:p>
        </w:tc>
        <w:tc>
          <w:tcPr>
            <w:tcW w:w="1299" w:type="dxa"/>
          </w:tcPr>
          <w:p w14:paraId="77B7949B" w14:textId="77777777" w:rsidR="00335361" w:rsidRDefault="00335361" w:rsidP="00567F5B">
            <w:pPr>
              <w:pStyle w:val="Ingetavstnd"/>
              <w:jc w:val="center"/>
            </w:pPr>
            <w:r>
              <w:t>Utfall 2021/2022</w:t>
            </w:r>
          </w:p>
        </w:tc>
        <w:tc>
          <w:tcPr>
            <w:tcW w:w="1277" w:type="dxa"/>
          </w:tcPr>
          <w:p w14:paraId="58CCEB7A" w14:textId="77777777" w:rsidR="00335361" w:rsidRDefault="00335361" w:rsidP="00567F5B">
            <w:pPr>
              <w:pStyle w:val="Ingetavstnd"/>
              <w:jc w:val="center"/>
            </w:pPr>
            <w:r>
              <w:t>Budget 2022/2023</w:t>
            </w:r>
          </w:p>
        </w:tc>
      </w:tr>
      <w:tr w:rsidR="00335361" w14:paraId="0AE3AA98" w14:textId="77777777" w:rsidTr="00567F5B">
        <w:trPr>
          <w:trHeight w:val="286"/>
        </w:trPr>
        <w:tc>
          <w:tcPr>
            <w:tcW w:w="1838" w:type="dxa"/>
          </w:tcPr>
          <w:p w14:paraId="6F91E85E" w14:textId="77777777" w:rsidR="00335361" w:rsidRDefault="00335361" w:rsidP="00567F5B">
            <w:pPr>
              <w:pStyle w:val="Ingetavstnd"/>
            </w:pPr>
            <w:r>
              <w:t>Turneringar</w:t>
            </w:r>
          </w:p>
        </w:tc>
        <w:tc>
          <w:tcPr>
            <w:tcW w:w="1244" w:type="dxa"/>
          </w:tcPr>
          <w:p w14:paraId="4B8C628C" w14:textId="77777777" w:rsidR="00335361" w:rsidRDefault="00335361" w:rsidP="00567F5B">
            <w:pPr>
              <w:pStyle w:val="Ingetavstnd"/>
              <w:jc w:val="center"/>
            </w:pPr>
            <w:r>
              <w:t>31 560</w:t>
            </w:r>
          </w:p>
        </w:tc>
        <w:tc>
          <w:tcPr>
            <w:tcW w:w="1272" w:type="dxa"/>
            <w:tcBorders>
              <w:right w:val="single" w:sz="4" w:space="0" w:color="auto"/>
            </w:tcBorders>
          </w:tcPr>
          <w:p w14:paraId="63AD6D33" w14:textId="77777777" w:rsidR="00335361" w:rsidRDefault="00335361" w:rsidP="00567F5B">
            <w:pPr>
              <w:pStyle w:val="Ingetavstnd"/>
              <w:jc w:val="center"/>
            </w:pPr>
            <w:r>
              <w:t>31 560</w:t>
            </w:r>
          </w:p>
        </w:tc>
        <w:tc>
          <w:tcPr>
            <w:tcW w:w="236" w:type="dxa"/>
            <w:tcBorders>
              <w:top w:val="nil"/>
              <w:left w:val="single" w:sz="4" w:space="0" w:color="auto"/>
              <w:bottom w:val="nil"/>
              <w:right w:val="single" w:sz="4" w:space="0" w:color="auto"/>
            </w:tcBorders>
            <w:shd w:val="clear" w:color="auto" w:fill="auto"/>
          </w:tcPr>
          <w:p w14:paraId="0F431D4A" w14:textId="77777777" w:rsidR="00335361" w:rsidRDefault="00335361" w:rsidP="00567F5B">
            <w:pPr>
              <w:pStyle w:val="Ingetavstnd"/>
            </w:pPr>
          </w:p>
        </w:tc>
        <w:tc>
          <w:tcPr>
            <w:tcW w:w="1966" w:type="dxa"/>
            <w:tcBorders>
              <w:left w:val="single" w:sz="4" w:space="0" w:color="auto"/>
            </w:tcBorders>
          </w:tcPr>
          <w:p w14:paraId="1CC7589B" w14:textId="77777777" w:rsidR="00335361" w:rsidRDefault="00335361" w:rsidP="00567F5B">
            <w:pPr>
              <w:pStyle w:val="Ingetavstnd"/>
            </w:pPr>
            <w:r>
              <w:t>Administration</w:t>
            </w:r>
          </w:p>
        </w:tc>
        <w:tc>
          <w:tcPr>
            <w:tcW w:w="1299" w:type="dxa"/>
          </w:tcPr>
          <w:p w14:paraId="269EF90B" w14:textId="77777777" w:rsidR="00335361" w:rsidRDefault="00335361" w:rsidP="00567F5B">
            <w:pPr>
              <w:pStyle w:val="Ingetavstnd"/>
              <w:jc w:val="center"/>
            </w:pPr>
            <w:r>
              <w:t xml:space="preserve">  -1 613</w:t>
            </w:r>
          </w:p>
        </w:tc>
        <w:tc>
          <w:tcPr>
            <w:tcW w:w="1277" w:type="dxa"/>
          </w:tcPr>
          <w:p w14:paraId="3BC4E075" w14:textId="77777777" w:rsidR="00335361" w:rsidRDefault="00335361" w:rsidP="00567F5B">
            <w:pPr>
              <w:pStyle w:val="Ingetavstnd"/>
              <w:jc w:val="center"/>
            </w:pPr>
            <w:r>
              <w:t xml:space="preserve">  -1 774</w:t>
            </w:r>
          </w:p>
        </w:tc>
      </w:tr>
      <w:tr w:rsidR="00335361" w14:paraId="00D1AFEF" w14:textId="77777777" w:rsidTr="00567F5B">
        <w:trPr>
          <w:trHeight w:val="299"/>
        </w:trPr>
        <w:tc>
          <w:tcPr>
            <w:tcW w:w="1838" w:type="dxa"/>
          </w:tcPr>
          <w:p w14:paraId="5B1444A3" w14:textId="77777777" w:rsidR="00335361" w:rsidRDefault="00335361" w:rsidP="00567F5B">
            <w:pPr>
              <w:pStyle w:val="Ingetavstnd"/>
            </w:pPr>
            <w:r>
              <w:t>Funktionärs-bidrag SM</w:t>
            </w:r>
          </w:p>
        </w:tc>
        <w:tc>
          <w:tcPr>
            <w:tcW w:w="1244" w:type="dxa"/>
          </w:tcPr>
          <w:p w14:paraId="3399FCA1" w14:textId="77777777" w:rsidR="00335361" w:rsidRDefault="00335361" w:rsidP="00567F5B">
            <w:pPr>
              <w:pStyle w:val="Ingetavstnd"/>
              <w:jc w:val="center"/>
            </w:pPr>
            <w:r>
              <w:t>10 000</w:t>
            </w:r>
          </w:p>
        </w:tc>
        <w:tc>
          <w:tcPr>
            <w:tcW w:w="1272" w:type="dxa"/>
            <w:tcBorders>
              <w:right w:val="single" w:sz="4" w:space="0" w:color="auto"/>
            </w:tcBorders>
          </w:tcPr>
          <w:p w14:paraId="357D770B" w14:textId="77777777" w:rsidR="00335361" w:rsidRDefault="00335361" w:rsidP="00567F5B">
            <w:pPr>
              <w:pStyle w:val="Ingetavstnd"/>
              <w:jc w:val="center"/>
            </w:pPr>
            <w:r>
              <w:t>0</w:t>
            </w:r>
          </w:p>
        </w:tc>
        <w:tc>
          <w:tcPr>
            <w:tcW w:w="236" w:type="dxa"/>
            <w:tcBorders>
              <w:top w:val="nil"/>
              <w:left w:val="single" w:sz="4" w:space="0" w:color="auto"/>
              <w:bottom w:val="nil"/>
              <w:right w:val="single" w:sz="4" w:space="0" w:color="auto"/>
            </w:tcBorders>
            <w:shd w:val="clear" w:color="auto" w:fill="auto"/>
          </w:tcPr>
          <w:p w14:paraId="294CB092" w14:textId="77777777" w:rsidR="00335361" w:rsidRDefault="00335361" w:rsidP="00567F5B">
            <w:pPr>
              <w:pStyle w:val="Ingetavstnd"/>
            </w:pPr>
          </w:p>
        </w:tc>
        <w:tc>
          <w:tcPr>
            <w:tcW w:w="1966" w:type="dxa"/>
            <w:tcBorders>
              <w:left w:val="single" w:sz="4" w:space="0" w:color="auto"/>
            </w:tcBorders>
          </w:tcPr>
          <w:p w14:paraId="7E1EA721" w14:textId="77777777" w:rsidR="00335361" w:rsidRDefault="00335361" w:rsidP="00567F5B">
            <w:pPr>
              <w:pStyle w:val="Ingetavstnd"/>
            </w:pPr>
            <w:r>
              <w:t>Bankad-</w:t>
            </w:r>
            <w:proofErr w:type="spellStart"/>
            <w:r>
              <w:t>ministration</w:t>
            </w:r>
            <w:proofErr w:type="spellEnd"/>
          </w:p>
        </w:tc>
        <w:tc>
          <w:tcPr>
            <w:tcW w:w="1299" w:type="dxa"/>
          </w:tcPr>
          <w:p w14:paraId="78FE91E0" w14:textId="77777777" w:rsidR="00335361" w:rsidRDefault="00335361" w:rsidP="00567F5B">
            <w:pPr>
              <w:pStyle w:val="Ingetavstnd"/>
              <w:jc w:val="center"/>
            </w:pPr>
            <w:r>
              <w:t xml:space="preserve">  -1 212</w:t>
            </w:r>
          </w:p>
        </w:tc>
        <w:tc>
          <w:tcPr>
            <w:tcW w:w="1277" w:type="dxa"/>
          </w:tcPr>
          <w:p w14:paraId="592F2600" w14:textId="77777777" w:rsidR="00335361" w:rsidRDefault="00335361" w:rsidP="00567F5B">
            <w:pPr>
              <w:pStyle w:val="Ingetavstnd"/>
              <w:jc w:val="center"/>
            </w:pPr>
            <w:r>
              <w:t xml:space="preserve">  -1 333</w:t>
            </w:r>
          </w:p>
        </w:tc>
      </w:tr>
      <w:tr w:rsidR="00335361" w14:paraId="718157D4" w14:textId="77777777" w:rsidTr="00567F5B">
        <w:trPr>
          <w:trHeight w:val="286"/>
        </w:trPr>
        <w:tc>
          <w:tcPr>
            <w:tcW w:w="1838" w:type="dxa"/>
          </w:tcPr>
          <w:p w14:paraId="075726D0" w14:textId="77777777" w:rsidR="00335361" w:rsidRDefault="00335361" w:rsidP="00567F5B">
            <w:pPr>
              <w:pStyle w:val="Ingetavstnd"/>
            </w:pPr>
            <w:r>
              <w:t>Funktionärs-bidrag Schack-4</w:t>
            </w:r>
          </w:p>
        </w:tc>
        <w:tc>
          <w:tcPr>
            <w:tcW w:w="1244" w:type="dxa"/>
          </w:tcPr>
          <w:p w14:paraId="3578BBE0" w14:textId="77777777" w:rsidR="00335361" w:rsidRDefault="00335361" w:rsidP="00567F5B">
            <w:pPr>
              <w:pStyle w:val="Ingetavstnd"/>
              <w:jc w:val="center"/>
            </w:pPr>
            <w:r>
              <w:t>12 935</w:t>
            </w:r>
          </w:p>
        </w:tc>
        <w:tc>
          <w:tcPr>
            <w:tcW w:w="1272" w:type="dxa"/>
            <w:tcBorders>
              <w:right w:val="single" w:sz="4" w:space="0" w:color="auto"/>
            </w:tcBorders>
          </w:tcPr>
          <w:p w14:paraId="73CC5C32" w14:textId="77777777" w:rsidR="00335361" w:rsidRDefault="00335361" w:rsidP="00567F5B">
            <w:pPr>
              <w:pStyle w:val="Ingetavstnd"/>
              <w:jc w:val="center"/>
            </w:pPr>
            <w:r>
              <w:t>0</w:t>
            </w:r>
          </w:p>
        </w:tc>
        <w:tc>
          <w:tcPr>
            <w:tcW w:w="236" w:type="dxa"/>
            <w:tcBorders>
              <w:top w:val="nil"/>
              <w:left w:val="single" w:sz="4" w:space="0" w:color="auto"/>
              <w:bottom w:val="nil"/>
              <w:right w:val="single" w:sz="4" w:space="0" w:color="auto"/>
            </w:tcBorders>
            <w:shd w:val="clear" w:color="auto" w:fill="auto"/>
          </w:tcPr>
          <w:p w14:paraId="01F9EE31" w14:textId="77777777" w:rsidR="00335361" w:rsidRDefault="00335361" w:rsidP="00567F5B">
            <w:pPr>
              <w:pStyle w:val="Ingetavstnd"/>
            </w:pPr>
          </w:p>
        </w:tc>
        <w:tc>
          <w:tcPr>
            <w:tcW w:w="1966" w:type="dxa"/>
            <w:tcBorders>
              <w:left w:val="single" w:sz="4" w:space="0" w:color="auto"/>
            </w:tcBorders>
          </w:tcPr>
          <w:p w14:paraId="6C33835F" w14:textId="77777777" w:rsidR="00335361" w:rsidRDefault="00335361" w:rsidP="00567F5B">
            <w:pPr>
              <w:pStyle w:val="Ingetavstnd"/>
            </w:pPr>
            <w:r>
              <w:t>Allsvenskan</w:t>
            </w:r>
          </w:p>
        </w:tc>
        <w:tc>
          <w:tcPr>
            <w:tcW w:w="1299" w:type="dxa"/>
          </w:tcPr>
          <w:p w14:paraId="0F43CED9" w14:textId="77777777" w:rsidR="00335361" w:rsidRDefault="00335361" w:rsidP="00567F5B">
            <w:pPr>
              <w:pStyle w:val="Ingetavstnd"/>
              <w:jc w:val="center"/>
            </w:pPr>
            <w:r>
              <w:t>-34 940</w:t>
            </w:r>
          </w:p>
        </w:tc>
        <w:tc>
          <w:tcPr>
            <w:tcW w:w="1277" w:type="dxa"/>
          </w:tcPr>
          <w:p w14:paraId="376324A3" w14:textId="77777777" w:rsidR="00335361" w:rsidRDefault="00335361" w:rsidP="00567F5B">
            <w:pPr>
              <w:pStyle w:val="Ingetavstnd"/>
              <w:jc w:val="center"/>
            </w:pPr>
            <w:r>
              <w:t>-38 434</w:t>
            </w:r>
          </w:p>
        </w:tc>
      </w:tr>
      <w:tr w:rsidR="00335361" w14:paraId="3290FF14" w14:textId="77777777" w:rsidTr="00567F5B">
        <w:trPr>
          <w:trHeight w:val="286"/>
        </w:trPr>
        <w:tc>
          <w:tcPr>
            <w:tcW w:w="1838" w:type="dxa"/>
          </w:tcPr>
          <w:p w14:paraId="0A135F53" w14:textId="77777777" w:rsidR="00335361" w:rsidRDefault="00335361" w:rsidP="00567F5B">
            <w:pPr>
              <w:pStyle w:val="Ingetavstnd"/>
            </w:pPr>
            <w:r>
              <w:t>Medlemsavgifter</w:t>
            </w:r>
          </w:p>
        </w:tc>
        <w:tc>
          <w:tcPr>
            <w:tcW w:w="1244" w:type="dxa"/>
          </w:tcPr>
          <w:p w14:paraId="243C97A5" w14:textId="77777777" w:rsidR="00335361" w:rsidRDefault="00335361" w:rsidP="00567F5B">
            <w:pPr>
              <w:pStyle w:val="Ingetavstnd"/>
              <w:jc w:val="center"/>
            </w:pPr>
            <w:r>
              <w:t>46 600</w:t>
            </w:r>
          </w:p>
        </w:tc>
        <w:tc>
          <w:tcPr>
            <w:tcW w:w="1272" w:type="dxa"/>
            <w:tcBorders>
              <w:right w:val="single" w:sz="4" w:space="0" w:color="auto"/>
            </w:tcBorders>
          </w:tcPr>
          <w:p w14:paraId="43925A07" w14:textId="77777777" w:rsidR="00335361" w:rsidRDefault="00335361" w:rsidP="00567F5B">
            <w:pPr>
              <w:pStyle w:val="Ingetavstnd"/>
              <w:jc w:val="center"/>
            </w:pPr>
            <w:r>
              <w:t>51 260</w:t>
            </w:r>
          </w:p>
        </w:tc>
        <w:tc>
          <w:tcPr>
            <w:tcW w:w="236" w:type="dxa"/>
            <w:tcBorders>
              <w:top w:val="nil"/>
              <w:left w:val="single" w:sz="4" w:space="0" w:color="auto"/>
              <w:bottom w:val="nil"/>
              <w:right w:val="single" w:sz="4" w:space="0" w:color="auto"/>
            </w:tcBorders>
            <w:shd w:val="clear" w:color="auto" w:fill="auto"/>
          </w:tcPr>
          <w:p w14:paraId="60948426" w14:textId="77777777" w:rsidR="00335361" w:rsidRDefault="00335361" w:rsidP="00567F5B">
            <w:pPr>
              <w:pStyle w:val="Ingetavstnd"/>
            </w:pPr>
          </w:p>
        </w:tc>
        <w:tc>
          <w:tcPr>
            <w:tcW w:w="1966" w:type="dxa"/>
            <w:tcBorders>
              <w:left w:val="single" w:sz="4" w:space="0" w:color="auto"/>
            </w:tcBorders>
          </w:tcPr>
          <w:p w14:paraId="3C9E9C31" w14:textId="77777777" w:rsidR="00335361" w:rsidRDefault="00335361" w:rsidP="00567F5B">
            <w:pPr>
              <w:pStyle w:val="Ingetavstnd"/>
            </w:pPr>
            <w:r>
              <w:t>Investeringar</w:t>
            </w:r>
          </w:p>
        </w:tc>
        <w:tc>
          <w:tcPr>
            <w:tcW w:w="1299" w:type="dxa"/>
          </w:tcPr>
          <w:p w14:paraId="2BDADD57" w14:textId="77777777" w:rsidR="00335361" w:rsidRDefault="00335361" w:rsidP="00567F5B">
            <w:pPr>
              <w:pStyle w:val="Ingetavstnd"/>
              <w:jc w:val="center"/>
            </w:pPr>
            <w:r>
              <w:t xml:space="preserve">  -7 640</w:t>
            </w:r>
          </w:p>
        </w:tc>
        <w:tc>
          <w:tcPr>
            <w:tcW w:w="1277" w:type="dxa"/>
          </w:tcPr>
          <w:p w14:paraId="066A2EC5" w14:textId="77777777" w:rsidR="00335361" w:rsidRDefault="00335361" w:rsidP="00567F5B">
            <w:pPr>
              <w:pStyle w:val="Ingetavstnd"/>
              <w:jc w:val="center"/>
            </w:pPr>
            <w:r>
              <w:t xml:space="preserve">  -5 000</w:t>
            </w:r>
          </w:p>
        </w:tc>
      </w:tr>
      <w:tr w:rsidR="00335361" w14:paraId="1AC3BDFD" w14:textId="77777777" w:rsidTr="00567F5B">
        <w:trPr>
          <w:trHeight w:val="286"/>
        </w:trPr>
        <w:tc>
          <w:tcPr>
            <w:tcW w:w="1838" w:type="dxa"/>
          </w:tcPr>
          <w:p w14:paraId="7F966EFD" w14:textId="77777777" w:rsidR="00335361" w:rsidRDefault="00335361" w:rsidP="00567F5B">
            <w:pPr>
              <w:pStyle w:val="Ingetavstnd"/>
            </w:pPr>
            <w:r>
              <w:t>Nybörjarturnering</w:t>
            </w:r>
          </w:p>
        </w:tc>
        <w:tc>
          <w:tcPr>
            <w:tcW w:w="1244" w:type="dxa"/>
          </w:tcPr>
          <w:p w14:paraId="492CE01D" w14:textId="77777777" w:rsidR="00335361" w:rsidRDefault="00335361" w:rsidP="00567F5B">
            <w:pPr>
              <w:pStyle w:val="Ingetavstnd"/>
              <w:jc w:val="center"/>
            </w:pPr>
            <w:r>
              <w:t>6 665</w:t>
            </w:r>
          </w:p>
        </w:tc>
        <w:tc>
          <w:tcPr>
            <w:tcW w:w="1272" w:type="dxa"/>
            <w:tcBorders>
              <w:right w:val="single" w:sz="4" w:space="0" w:color="auto"/>
            </w:tcBorders>
          </w:tcPr>
          <w:p w14:paraId="599E8A48" w14:textId="77777777" w:rsidR="00335361" w:rsidRDefault="00335361" w:rsidP="00567F5B">
            <w:pPr>
              <w:pStyle w:val="Ingetavstnd"/>
              <w:jc w:val="center"/>
            </w:pPr>
            <w:r>
              <w:t>6 665</w:t>
            </w:r>
          </w:p>
        </w:tc>
        <w:tc>
          <w:tcPr>
            <w:tcW w:w="236" w:type="dxa"/>
            <w:tcBorders>
              <w:top w:val="nil"/>
              <w:left w:val="single" w:sz="4" w:space="0" w:color="auto"/>
              <w:bottom w:val="nil"/>
              <w:right w:val="single" w:sz="4" w:space="0" w:color="auto"/>
            </w:tcBorders>
            <w:shd w:val="clear" w:color="auto" w:fill="auto"/>
          </w:tcPr>
          <w:p w14:paraId="322BCC84" w14:textId="77777777" w:rsidR="00335361" w:rsidRDefault="00335361" w:rsidP="00567F5B">
            <w:pPr>
              <w:pStyle w:val="Ingetavstnd"/>
            </w:pPr>
          </w:p>
        </w:tc>
        <w:tc>
          <w:tcPr>
            <w:tcW w:w="1966" w:type="dxa"/>
            <w:tcBorders>
              <w:left w:val="single" w:sz="4" w:space="0" w:color="auto"/>
            </w:tcBorders>
          </w:tcPr>
          <w:p w14:paraId="5551AE0E" w14:textId="77777777" w:rsidR="00335361" w:rsidRDefault="00335361" w:rsidP="00567F5B">
            <w:pPr>
              <w:pStyle w:val="Ingetavstnd"/>
            </w:pPr>
            <w:r>
              <w:t>Hyror</w:t>
            </w:r>
          </w:p>
        </w:tc>
        <w:tc>
          <w:tcPr>
            <w:tcW w:w="1299" w:type="dxa"/>
          </w:tcPr>
          <w:p w14:paraId="398F4194" w14:textId="77777777" w:rsidR="00335361" w:rsidRDefault="00335361" w:rsidP="00567F5B">
            <w:pPr>
              <w:pStyle w:val="Ingetavstnd"/>
              <w:jc w:val="center"/>
            </w:pPr>
            <w:r>
              <w:t>-18 007</w:t>
            </w:r>
          </w:p>
        </w:tc>
        <w:tc>
          <w:tcPr>
            <w:tcW w:w="1277" w:type="dxa"/>
          </w:tcPr>
          <w:p w14:paraId="47D39339" w14:textId="77777777" w:rsidR="00335361" w:rsidRDefault="00335361" w:rsidP="00567F5B">
            <w:pPr>
              <w:pStyle w:val="Ingetavstnd"/>
              <w:jc w:val="center"/>
            </w:pPr>
            <w:r>
              <w:t>-19 808</w:t>
            </w:r>
          </w:p>
        </w:tc>
      </w:tr>
      <w:tr w:rsidR="00335361" w14:paraId="74E96E10" w14:textId="77777777" w:rsidTr="00567F5B">
        <w:trPr>
          <w:trHeight w:val="286"/>
        </w:trPr>
        <w:tc>
          <w:tcPr>
            <w:tcW w:w="1838" w:type="dxa"/>
          </w:tcPr>
          <w:p w14:paraId="625C42F0" w14:textId="77777777" w:rsidR="00335361" w:rsidRDefault="00335361" w:rsidP="00567F5B">
            <w:pPr>
              <w:pStyle w:val="Ingetavstnd"/>
            </w:pPr>
            <w:r>
              <w:t>Spelavgifter</w:t>
            </w:r>
          </w:p>
        </w:tc>
        <w:tc>
          <w:tcPr>
            <w:tcW w:w="1244" w:type="dxa"/>
          </w:tcPr>
          <w:p w14:paraId="0880DB97" w14:textId="77777777" w:rsidR="00335361" w:rsidRDefault="00335361" w:rsidP="00567F5B">
            <w:pPr>
              <w:pStyle w:val="Ingetavstnd"/>
              <w:jc w:val="center"/>
            </w:pPr>
            <w:r>
              <w:t>4 270</w:t>
            </w:r>
          </w:p>
        </w:tc>
        <w:tc>
          <w:tcPr>
            <w:tcW w:w="1272" w:type="dxa"/>
            <w:tcBorders>
              <w:right w:val="single" w:sz="4" w:space="0" w:color="auto"/>
            </w:tcBorders>
          </w:tcPr>
          <w:p w14:paraId="5274E0A2" w14:textId="77777777" w:rsidR="00335361" w:rsidRDefault="00335361" w:rsidP="00567F5B">
            <w:pPr>
              <w:pStyle w:val="Ingetavstnd"/>
              <w:jc w:val="center"/>
            </w:pPr>
            <w:r>
              <w:t>4 270</w:t>
            </w:r>
          </w:p>
        </w:tc>
        <w:tc>
          <w:tcPr>
            <w:tcW w:w="236" w:type="dxa"/>
            <w:tcBorders>
              <w:top w:val="nil"/>
              <w:left w:val="single" w:sz="4" w:space="0" w:color="auto"/>
              <w:bottom w:val="nil"/>
              <w:right w:val="single" w:sz="4" w:space="0" w:color="auto"/>
            </w:tcBorders>
            <w:shd w:val="clear" w:color="auto" w:fill="auto"/>
          </w:tcPr>
          <w:p w14:paraId="68DA8A34" w14:textId="77777777" w:rsidR="00335361" w:rsidRDefault="00335361" w:rsidP="00567F5B">
            <w:pPr>
              <w:pStyle w:val="Ingetavstnd"/>
            </w:pPr>
          </w:p>
        </w:tc>
        <w:tc>
          <w:tcPr>
            <w:tcW w:w="1966" w:type="dxa"/>
            <w:tcBorders>
              <w:left w:val="single" w:sz="4" w:space="0" w:color="auto"/>
            </w:tcBorders>
          </w:tcPr>
          <w:p w14:paraId="22F4E78D" w14:textId="77777777" w:rsidR="00335361" w:rsidRDefault="00335361" w:rsidP="00567F5B">
            <w:pPr>
              <w:pStyle w:val="Ingetavstnd"/>
            </w:pPr>
            <w:r>
              <w:t>Priser</w:t>
            </w:r>
          </w:p>
        </w:tc>
        <w:tc>
          <w:tcPr>
            <w:tcW w:w="1299" w:type="dxa"/>
          </w:tcPr>
          <w:p w14:paraId="2863CCF6" w14:textId="77777777" w:rsidR="00335361" w:rsidRDefault="00335361" w:rsidP="00567F5B">
            <w:pPr>
              <w:pStyle w:val="Ingetavstnd"/>
              <w:jc w:val="center"/>
            </w:pPr>
            <w:r>
              <w:t xml:space="preserve">     -761</w:t>
            </w:r>
          </w:p>
        </w:tc>
        <w:tc>
          <w:tcPr>
            <w:tcW w:w="1277" w:type="dxa"/>
          </w:tcPr>
          <w:p w14:paraId="17BAD0D0" w14:textId="77777777" w:rsidR="00335361" w:rsidRDefault="00335361" w:rsidP="00567F5B">
            <w:pPr>
              <w:pStyle w:val="Ingetavstnd"/>
              <w:jc w:val="center"/>
            </w:pPr>
            <w:r>
              <w:t xml:space="preserve">  -1 500</w:t>
            </w:r>
          </w:p>
        </w:tc>
      </w:tr>
      <w:tr w:rsidR="00335361" w14:paraId="55EDF247" w14:textId="77777777" w:rsidTr="00567F5B">
        <w:trPr>
          <w:trHeight w:val="299"/>
        </w:trPr>
        <w:tc>
          <w:tcPr>
            <w:tcW w:w="1838" w:type="dxa"/>
          </w:tcPr>
          <w:p w14:paraId="3A3045FD" w14:textId="77777777" w:rsidR="00335361" w:rsidRDefault="00335361" w:rsidP="00567F5B">
            <w:pPr>
              <w:pStyle w:val="Ingetavstnd"/>
            </w:pPr>
            <w:r>
              <w:t>Stödjande medl.</w:t>
            </w:r>
          </w:p>
        </w:tc>
        <w:tc>
          <w:tcPr>
            <w:tcW w:w="1244" w:type="dxa"/>
          </w:tcPr>
          <w:p w14:paraId="68F9BD38" w14:textId="77777777" w:rsidR="00335361" w:rsidRDefault="00335361" w:rsidP="00567F5B">
            <w:pPr>
              <w:pStyle w:val="Ingetavstnd"/>
              <w:jc w:val="center"/>
            </w:pPr>
            <w:r>
              <w:t>4 000</w:t>
            </w:r>
          </w:p>
        </w:tc>
        <w:tc>
          <w:tcPr>
            <w:tcW w:w="1272" w:type="dxa"/>
            <w:tcBorders>
              <w:right w:val="single" w:sz="4" w:space="0" w:color="auto"/>
            </w:tcBorders>
          </w:tcPr>
          <w:p w14:paraId="4FDD0408" w14:textId="77777777" w:rsidR="00335361" w:rsidRDefault="00335361" w:rsidP="00567F5B">
            <w:pPr>
              <w:pStyle w:val="Ingetavstnd"/>
              <w:jc w:val="center"/>
            </w:pPr>
            <w:r>
              <w:t>0</w:t>
            </w:r>
          </w:p>
        </w:tc>
        <w:tc>
          <w:tcPr>
            <w:tcW w:w="236" w:type="dxa"/>
            <w:tcBorders>
              <w:top w:val="nil"/>
              <w:left w:val="single" w:sz="4" w:space="0" w:color="auto"/>
              <w:bottom w:val="nil"/>
              <w:right w:val="single" w:sz="4" w:space="0" w:color="auto"/>
            </w:tcBorders>
            <w:shd w:val="clear" w:color="auto" w:fill="auto"/>
          </w:tcPr>
          <w:p w14:paraId="6CF075F4" w14:textId="77777777" w:rsidR="00335361" w:rsidRDefault="00335361" w:rsidP="00567F5B">
            <w:pPr>
              <w:pStyle w:val="Ingetavstnd"/>
            </w:pPr>
          </w:p>
        </w:tc>
        <w:tc>
          <w:tcPr>
            <w:tcW w:w="1966" w:type="dxa"/>
            <w:tcBorders>
              <w:left w:val="single" w:sz="4" w:space="0" w:color="auto"/>
            </w:tcBorders>
          </w:tcPr>
          <w:p w14:paraId="5FEA03AE" w14:textId="77777777" w:rsidR="00335361" w:rsidRDefault="00335361" w:rsidP="00567F5B">
            <w:pPr>
              <w:pStyle w:val="Ingetavstnd"/>
            </w:pPr>
            <w:r>
              <w:t xml:space="preserve">SSF </w:t>
            </w:r>
            <w:proofErr w:type="spellStart"/>
            <w:r>
              <w:t>medlemsavg</w:t>
            </w:r>
            <w:proofErr w:type="spellEnd"/>
            <w:r>
              <w:t>.</w:t>
            </w:r>
          </w:p>
        </w:tc>
        <w:tc>
          <w:tcPr>
            <w:tcW w:w="1299" w:type="dxa"/>
          </w:tcPr>
          <w:p w14:paraId="2F9C15BC" w14:textId="77777777" w:rsidR="00335361" w:rsidRDefault="00335361" w:rsidP="00567F5B">
            <w:pPr>
              <w:pStyle w:val="Ingetavstnd"/>
              <w:jc w:val="center"/>
            </w:pPr>
            <w:r>
              <w:t>-16 410</w:t>
            </w:r>
          </w:p>
        </w:tc>
        <w:tc>
          <w:tcPr>
            <w:tcW w:w="1277" w:type="dxa"/>
          </w:tcPr>
          <w:p w14:paraId="11FA99E0" w14:textId="77777777" w:rsidR="00335361" w:rsidRDefault="00335361" w:rsidP="00567F5B">
            <w:pPr>
              <w:pStyle w:val="Ingetavstnd"/>
              <w:jc w:val="center"/>
            </w:pPr>
            <w:r>
              <w:t>-18 051</w:t>
            </w:r>
          </w:p>
        </w:tc>
      </w:tr>
      <w:tr w:rsidR="00335361" w14:paraId="54F9D0FD" w14:textId="77777777" w:rsidTr="00567F5B">
        <w:trPr>
          <w:trHeight w:val="299"/>
        </w:trPr>
        <w:tc>
          <w:tcPr>
            <w:tcW w:w="1838" w:type="dxa"/>
          </w:tcPr>
          <w:p w14:paraId="247467B5" w14:textId="77777777" w:rsidR="00335361" w:rsidRDefault="00335361" w:rsidP="00567F5B">
            <w:pPr>
              <w:pStyle w:val="Ingetavstnd"/>
            </w:pPr>
            <w:r>
              <w:t>USF regionbidrag</w:t>
            </w:r>
          </w:p>
        </w:tc>
        <w:tc>
          <w:tcPr>
            <w:tcW w:w="1244" w:type="dxa"/>
          </w:tcPr>
          <w:p w14:paraId="20BB6365" w14:textId="77777777" w:rsidR="00335361" w:rsidRDefault="00335361" w:rsidP="00567F5B">
            <w:pPr>
              <w:pStyle w:val="Ingetavstnd"/>
              <w:jc w:val="center"/>
            </w:pPr>
            <w:r>
              <w:t>2 643</w:t>
            </w:r>
          </w:p>
        </w:tc>
        <w:tc>
          <w:tcPr>
            <w:tcW w:w="1272" w:type="dxa"/>
            <w:tcBorders>
              <w:right w:val="single" w:sz="4" w:space="0" w:color="auto"/>
            </w:tcBorders>
          </w:tcPr>
          <w:p w14:paraId="4FE0EEF6" w14:textId="77777777" w:rsidR="00335361" w:rsidRDefault="00335361" w:rsidP="00567F5B">
            <w:pPr>
              <w:pStyle w:val="Ingetavstnd"/>
              <w:jc w:val="center"/>
            </w:pPr>
            <w:r>
              <w:t>2 907</w:t>
            </w:r>
          </w:p>
        </w:tc>
        <w:tc>
          <w:tcPr>
            <w:tcW w:w="236" w:type="dxa"/>
            <w:tcBorders>
              <w:top w:val="nil"/>
              <w:left w:val="single" w:sz="4" w:space="0" w:color="auto"/>
              <w:bottom w:val="nil"/>
              <w:right w:val="single" w:sz="4" w:space="0" w:color="auto"/>
            </w:tcBorders>
            <w:shd w:val="clear" w:color="auto" w:fill="auto"/>
          </w:tcPr>
          <w:p w14:paraId="033C21F9" w14:textId="77777777" w:rsidR="00335361" w:rsidRDefault="00335361" w:rsidP="00567F5B">
            <w:pPr>
              <w:pStyle w:val="Ingetavstnd"/>
            </w:pPr>
          </w:p>
        </w:tc>
        <w:tc>
          <w:tcPr>
            <w:tcW w:w="1966" w:type="dxa"/>
            <w:tcBorders>
              <w:left w:val="single" w:sz="4" w:space="0" w:color="auto"/>
            </w:tcBorders>
          </w:tcPr>
          <w:p w14:paraId="34EFEF53" w14:textId="77777777" w:rsidR="00335361" w:rsidRDefault="00335361" w:rsidP="00567F5B">
            <w:pPr>
              <w:pStyle w:val="Ingetavstnd"/>
            </w:pPr>
          </w:p>
        </w:tc>
        <w:tc>
          <w:tcPr>
            <w:tcW w:w="1299" w:type="dxa"/>
          </w:tcPr>
          <w:p w14:paraId="73BD20E3" w14:textId="77777777" w:rsidR="00335361" w:rsidRDefault="00335361" w:rsidP="00567F5B">
            <w:pPr>
              <w:pStyle w:val="Ingetavstnd"/>
              <w:jc w:val="center"/>
            </w:pPr>
          </w:p>
        </w:tc>
        <w:tc>
          <w:tcPr>
            <w:tcW w:w="1277" w:type="dxa"/>
          </w:tcPr>
          <w:p w14:paraId="39A39E39" w14:textId="77777777" w:rsidR="00335361" w:rsidRDefault="00335361" w:rsidP="00567F5B">
            <w:pPr>
              <w:pStyle w:val="Ingetavstnd"/>
              <w:jc w:val="center"/>
            </w:pPr>
          </w:p>
        </w:tc>
      </w:tr>
      <w:tr w:rsidR="00335361" w14:paraId="2FEA9017" w14:textId="77777777" w:rsidTr="00567F5B">
        <w:trPr>
          <w:trHeight w:val="299"/>
        </w:trPr>
        <w:tc>
          <w:tcPr>
            <w:tcW w:w="1838" w:type="dxa"/>
          </w:tcPr>
          <w:p w14:paraId="0ED3636A" w14:textId="77777777" w:rsidR="00335361" w:rsidRPr="00D57999" w:rsidRDefault="00335361" w:rsidP="00567F5B">
            <w:pPr>
              <w:pStyle w:val="Ingetavstnd"/>
              <w:rPr>
                <w:b/>
                <w:bCs/>
              </w:rPr>
            </w:pPr>
            <w:r>
              <w:rPr>
                <w:b/>
                <w:bCs/>
              </w:rPr>
              <w:t>SUMMA</w:t>
            </w:r>
          </w:p>
        </w:tc>
        <w:tc>
          <w:tcPr>
            <w:tcW w:w="1244" w:type="dxa"/>
          </w:tcPr>
          <w:p w14:paraId="5E998364" w14:textId="77777777" w:rsidR="00335361" w:rsidRDefault="00335361" w:rsidP="00567F5B">
            <w:pPr>
              <w:pStyle w:val="Ingetavstnd"/>
              <w:jc w:val="center"/>
            </w:pPr>
            <w:r>
              <w:t>118 673</w:t>
            </w:r>
          </w:p>
        </w:tc>
        <w:tc>
          <w:tcPr>
            <w:tcW w:w="1272" w:type="dxa"/>
            <w:tcBorders>
              <w:right w:val="single" w:sz="4" w:space="0" w:color="auto"/>
            </w:tcBorders>
          </w:tcPr>
          <w:p w14:paraId="425281C6" w14:textId="77777777" w:rsidR="00335361" w:rsidRDefault="00335361" w:rsidP="00567F5B">
            <w:pPr>
              <w:pStyle w:val="Ingetavstnd"/>
              <w:jc w:val="center"/>
            </w:pPr>
            <w:r>
              <w:t>96 662</w:t>
            </w:r>
          </w:p>
        </w:tc>
        <w:tc>
          <w:tcPr>
            <w:tcW w:w="236" w:type="dxa"/>
            <w:tcBorders>
              <w:top w:val="nil"/>
              <w:left w:val="single" w:sz="4" w:space="0" w:color="auto"/>
              <w:bottom w:val="nil"/>
              <w:right w:val="single" w:sz="4" w:space="0" w:color="auto"/>
            </w:tcBorders>
            <w:shd w:val="clear" w:color="auto" w:fill="auto"/>
          </w:tcPr>
          <w:p w14:paraId="724958BA" w14:textId="77777777" w:rsidR="00335361" w:rsidRDefault="00335361" w:rsidP="00567F5B">
            <w:pPr>
              <w:pStyle w:val="Ingetavstnd"/>
            </w:pPr>
          </w:p>
        </w:tc>
        <w:tc>
          <w:tcPr>
            <w:tcW w:w="1966" w:type="dxa"/>
            <w:tcBorders>
              <w:left w:val="single" w:sz="4" w:space="0" w:color="auto"/>
            </w:tcBorders>
          </w:tcPr>
          <w:p w14:paraId="02DDC292" w14:textId="77777777" w:rsidR="00335361" w:rsidRPr="0000026A" w:rsidRDefault="00335361" w:rsidP="00567F5B">
            <w:pPr>
              <w:pStyle w:val="Ingetavstnd"/>
              <w:rPr>
                <w:b/>
                <w:bCs/>
              </w:rPr>
            </w:pPr>
            <w:r>
              <w:rPr>
                <w:b/>
                <w:bCs/>
              </w:rPr>
              <w:t>SUMMA</w:t>
            </w:r>
          </w:p>
        </w:tc>
        <w:tc>
          <w:tcPr>
            <w:tcW w:w="1299" w:type="dxa"/>
          </w:tcPr>
          <w:p w14:paraId="107E1D34" w14:textId="77777777" w:rsidR="00335361" w:rsidRDefault="00335361" w:rsidP="00567F5B">
            <w:pPr>
              <w:pStyle w:val="Ingetavstnd"/>
              <w:jc w:val="center"/>
            </w:pPr>
            <w:r>
              <w:t>-80 583</w:t>
            </w:r>
          </w:p>
        </w:tc>
        <w:tc>
          <w:tcPr>
            <w:tcW w:w="1277" w:type="dxa"/>
          </w:tcPr>
          <w:p w14:paraId="51331647" w14:textId="77777777" w:rsidR="00335361" w:rsidRDefault="00335361" w:rsidP="00567F5B">
            <w:pPr>
              <w:pStyle w:val="Ingetavstnd"/>
              <w:jc w:val="center"/>
            </w:pPr>
            <w:r>
              <w:t>-85 900</w:t>
            </w:r>
          </w:p>
        </w:tc>
      </w:tr>
    </w:tbl>
    <w:p w14:paraId="54A68437" w14:textId="77777777" w:rsidR="00335361" w:rsidRPr="000D2974" w:rsidRDefault="00335361" w:rsidP="00335361">
      <w:pPr>
        <w:pStyle w:val="Ingetavstnd"/>
      </w:pPr>
      <w:r w:rsidRPr="000D2974">
        <w:t>Intäkter - Utgifter</w:t>
      </w:r>
    </w:p>
    <w:tbl>
      <w:tblPr>
        <w:tblStyle w:val="Tabellrutnt"/>
        <w:tblW w:w="0" w:type="auto"/>
        <w:tblLook w:val="04A0" w:firstRow="1" w:lastRow="0" w:firstColumn="1" w:lastColumn="0" w:noHBand="0" w:noVBand="1"/>
      </w:tblPr>
      <w:tblGrid>
        <w:gridCol w:w="1984"/>
        <w:gridCol w:w="1984"/>
      </w:tblGrid>
      <w:tr w:rsidR="00335361" w14:paraId="1D4717B2" w14:textId="77777777" w:rsidTr="00567F5B">
        <w:trPr>
          <w:trHeight w:val="252"/>
        </w:trPr>
        <w:tc>
          <w:tcPr>
            <w:tcW w:w="1984" w:type="dxa"/>
          </w:tcPr>
          <w:p w14:paraId="132B2539" w14:textId="77777777" w:rsidR="00335361" w:rsidRPr="00470E7D" w:rsidRDefault="00335361" w:rsidP="00567F5B">
            <w:pPr>
              <w:pStyle w:val="Ingetavstnd"/>
            </w:pPr>
            <w:r>
              <w:t>Utfall    21/22</w:t>
            </w:r>
          </w:p>
        </w:tc>
        <w:tc>
          <w:tcPr>
            <w:tcW w:w="1984" w:type="dxa"/>
          </w:tcPr>
          <w:p w14:paraId="793FBD1E" w14:textId="77777777" w:rsidR="00335361" w:rsidRPr="005D37F0" w:rsidRDefault="00335361" w:rsidP="00567F5B">
            <w:pPr>
              <w:pStyle w:val="Ingetavstnd"/>
              <w:jc w:val="center"/>
            </w:pPr>
            <w:r>
              <w:t>38 190</w:t>
            </w:r>
          </w:p>
        </w:tc>
      </w:tr>
      <w:tr w:rsidR="00335361" w14:paraId="730AB7B3" w14:textId="77777777" w:rsidTr="00567F5B">
        <w:trPr>
          <w:trHeight w:val="252"/>
        </w:trPr>
        <w:tc>
          <w:tcPr>
            <w:tcW w:w="1984" w:type="dxa"/>
          </w:tcPr>
          <w:p w14:paraId="4B64BB70" w14:textId="77777777" w:rsidR="00335361" w:rsidRPr="00470E7D" w:rsidRDefault="00335361" w:rsidP="00567F5B">
            <w:pPr>
              <w:pStyle w:val="Ingetavstnd"/>
            </w:pPr>
            <w:r>
              <w:t>Budget 22/23</w:t>
            </w:r>
          </w:p>
        </w:tc>
        <w:tc>
          <w:tcPr>
            <w:tcW w:w="1984" w:type="dxa"/>
          </w:tcPr>
          <w:p w14:paraId="7277A53B" w14:textId="77777777" w:rsidR="00335361" w:rsidRPr="008E403D" w:rsidRDefault="00335361" w:rsidP="00567F5B">
            <w:pPr>
              <w:pStyle w:val="Ingetavstnd"/>
              <w:jc w:val="center"/>
            </w:pPr>
            <w:r>
              <w:t>10 762</w:t>
            </w:r>
          </w:p>
        </w:tc>
      </w:tr>
    </w:tbl>
    <w:p w14:paraId="48848464" w14:textId="77777777" w:rsidR="00335361" w:rsidRDefault="00335361" w:rsidP="000277DD">
      <w:pPr>
        <w:rPr>
          <w:b/>
        </w:rPr>
      </w:pPr>
    </w:p>
    <w:p w14:paraId="2F578C1A" w14:textId="5C3DC391" w:rsidR="00436200" w:rsidRPr="00C01FA8" w:rsidRDefault="00436200" w:rsidP="000277DD">
      <w:pPr>
        <w:rPr>
          <w:b/>
          <w:bCs/>
        </w:rPr>
      </w:pPr>
      <w:r w:rsidRPr="00C01FA8">
        <w:rPr>
          <w:b/>
        </w:rPr>
        <w:t>Verksamheten</w:t>
      </w:r>
      <w:r w:rsidR="00CB258E" w:rsidRPr="00C01FA8">
        <w:rPr>
          <w:b/>
        </w:rPr>
        <w:t xml:space="preserve"> och lokalbytet</w:t>
      </w:r>
    </w:p>
    <w:p w14:paraId="52CA59A4" w14:textId="77777777" w:rsidR="00417D0A" w:rsidRDefault="00417D0A" w:rsidP="00417D0A">
      <w:pPr>
        <w:pStyle w:val="Brdtext"/>
      </w:pPr>
      <w:r>
        <w:t>Sällskapet har sedan 2011 haft utmärkta spellokaler i Träffpunkten på Storgatan 11.</w:t>
      </w:r>
    </w:p>
    <w:p w14:paraId="37DDDD52" w14:textId="77777777" w:rsidR="00417D0A" w:rsidRDefault="00417D0A" w:rsidP="00417D0A">
      <w:pPr>
        <w:pStyle w:val="Brdtext"/>
      </w:pPr>
      <w:r>
        <w:t>Det är en verksamhet som kommunen finansierar inom äldrenämndens budget.</w:t>
      </w:r>
    </w:p>
    <w:p w14:paraId="55805D1E" w14:textId="2EAF054C" w:rsidR="00417D0A" w:rsidRDefault="00417D0A" w:rsidP="00417D0A">
      <w:pPr>
        <w:pStyle w:val="Brdtext"/>
      </w:pPr>
      <w:r>
        <w:t>Hösten 2021 beslutade man att även uthyrning under kvällar och helger skulle begränsas till verksamheter som riktade sig till 65+-deltagare. UASS och många andra föreningar blev därför tvungna att hitta nya lokaler fr o m årsskiftet 2021/22.</w:t>
      </w:r>
    </w:p>
    <w:p w14:paraId="388128EE" w14:textId="77777777" w:rsidR="00417D0A" w:rsidRDefault="00417D0A" w:rsidP="00417D0A">
      <w:pPr>
        <w:pStyle w:val="Brdtext"/>
      </w:pPr>
    </w:p>
    <w:p w14:paraId="4E0C14EB" w14:textId="77777777" w:rsidR="00417D0A" w:rsidRDefault="00417D0A" w:rsidP="00417D0A">
      <w:pPr>
        <w:pStyle w:val="Brdtext"/>
      </w:pPr>
      <w:r>
        <w:t xml:space="preserve">Medlemmarna informerades om problemet och snabbt kom ett tips från </w:t>
      </w:r>
      <w:proofErr w:type="spellStart"/>
      <w:r>
        <w:t>Henryk</w:t>
      </w:r>
      <w:proofErr w:type="spellEnd"/>
      <w:r>
        <w:t xml:space="preserve"> </w:t>
      </w:r>
      <w:proofErr w:type="spellStart"/>
      <w:r>
        <w:t>Dolata</w:t>
      </w:r>
      <w:proofErr w:type="spellEnd"/>
    </w:p>
    <w:p w14:paraId="408B48C6" w14:textId="4777FAF0" w:rsidR="00417D0A" w:rsidRDefault="00417D0A" w:rsidP="00417D0A">
      <w:pPr>
        <w:pStyle w:val="Brdtext"/>
      </w:pPr>
      <w:r>
        <w:t xml:space="preserve">om att Katedralskolan, där </w:t>
      </w:r>
      <w:proofErr w:type="spellStart"/>
      <w:r>
        <w:t>Henryk</w:t>
      </w:r>
      <w:proofErr w:type="spellEnd"/>
      <w:r>
        <w:t xml:space="preserve"> är lärare, kunde vara ett alternativ. Skolan var mycket positiv till att ha sällskapet som hyresgäster och överflyttning av verksamheten skedde vid årsskiftet. </w:t>
      </w:r>
    </w:p>
    <w:p w14:paraId="3A739FC2" w14:textId="77777777" w:rsidR="00417D0A" w:rsidRDefault="00417D0A" w:rsidP="00417D0A">
      <w:pPr>
        <w:pStyle w:val="Brdtext"/>
      </w:pPr>
      <w:r>
        <w:t>Lokalerna är ännu bättre än på Storgatan och vi har också fått mycket bra service från skolan.</w:t>
      </w:r>
    </w:p>
    <w:p w14:paraId="553DA757" w14:textId="60E2B17C" w:rsidR="00A2231C" w:rsidRDefault="00417D0A" w:rsidP="00417D0A">
      <w:pPr>
        <w:pStyle w:val="Brdtext"/>
        <w:jc w:val="left"/>
      </w:pPr>
      <w:r>
        <w:t>Hyran är densamma som vi hade på Storgatan.</w:t>
      </w:r>
    </w:p>
    <w:p w14:paraId="73BFDC41" w14:textId="22718D45" w:rsidR="00417D0A" w:rsidRDefault="00417D0A" w:rsidP="00417D0A">
      <w:pPr>
        <w:pStyle w:val="Brdtext"/>
        <w:jc w:val="left"/>
      </w:pPr>
    </w:p>
    <w:p w14:paraId="79455A04" w14:textId="2810E360" w:rsidR="00417D0A" w:rsidRDefault="00417D0A" w:rsidP="00417D0A">
      <w:pPr>
        <w:pStyle w:val="Brdtext"/>
        <w:jc w:val="left"/>
      </w:pPr>
      <w:r>
        <w:t xml:space="preserve">Verksamheten </w:t>
      </w:r>
      <w:r w:rsidR="00AE1425">
        <w:t xml:space="preserve">2021/22 präglades också av pandemin där det ordinarie spelet på klubben </w:t>
      </w:r>
      <w:r w:rsidR="008A012E">
        <w:t>samt allsvenskan varierade utifrån bestämmelserna som gällde från Folkhälsomyndigheten. Vissa tävlingar spelades därför på plats medan andra blev uppskjutna, ställdes in eller spelades virtuellt. Vi lyckades trots att förutsättningarna var osäkra ändå hålla gott liv i verksamheten under hela säsongen.</w:t>
      </w:r>
    </w:p>
    <w:p w14:paraId="0AB22EED" w14:textId="210BF476" w:rsidR="000629FC" w:rsidRDefault="000629FC" w:rsidP="000277DD"/>
    <w:p w14:paraId="2455410C" w14:textId="77777777" w:rsidR="00C01FA8" w:rsidRPr="00C01FA8" w:rsidRDefault="00C01FA8" w:rsidP="00C01FA8">
      <w:pPr>
        <w:rPr>
          <w:b/>
          <w:bCs/>
        </w:rPr>
      </w:pPr>
      <w:r w:rsidRPr="00C01FA8">
        <w:rPr>
          <w:b/>
          <w:bCs/>
        </w:rPr>
        <w:t>Funktionärsarbete för Sveriges schackförbund</w:t>
      </w:r>
    </w:p>
    <w:p w14:paraId="75AD3D34" w14:textId="77777777" w:rsidR="00C01FA8" w:rsidRDefault="00C01FA8" w:rsidP="00C01FA8"/>
    <w:p w14:paraId="1211D78C" w14:textId="77777777" w:rsidR="00C01FA8" w:rsidRDefault="00C01FA8" w:rsidP="00C01FA8">
      <w:r>
        <w:t xml:space="preserve">Sveriges schackförbunds kansli flyttade 2019 till Uppsala. Det innebär att nationella tävlingar ganska ofta kommer att arrangeras här. Hösten 2019 gjordes en överenskommelse mellan SSF och UASS om att sällskapet ska bistå med funktionärsinsatser vid sådana arrangemang och få ekonomisk ersättning för detta. Detta skedde första gången i mindre skala vid det allsvenska </w:t>
      </w:r>
    </w:p>
    <w:p w14:paraId="5186DFD0" w14:textId="77777777" w:rsidR="00C01FA8" w:rsidRDefault="00C01FA8" w:rsidP="00C01FA8">
      <w:r>
        <w:t xml:space="preserve">sammandraget i oktober 2019 men har därefter inte varit aktuellt </w:t>
      </w:r>
      <w:proofErr w:type="spellStart"/>
      <w:r>
        <w:t>pga</w:t>
      </w:r>
      <w:proofErr w:type="spellEnd"/>
      <w:r>
        <w:t xml:space="preserve"> pandemin.</w:t>
      </w:r>
    </w:p>
    <w:p w14:paraId="3E45131E" w14:textId="77777777" w:rsidR="00C01FA8" w:rsidRDefault="00C01FA8" w:rsidP="00C01FA8"/>
    <w:p w14:paraId="7AFB3698" w14:textId="77777777" w:rsidR="00C01FA8" w:rsidRDefault="00C01FA8" w:rsidP="00C01FA8">
      <w:r>
        <w:t>Vid Schackfyrans norra riksfinal i maj 2022 i Fyrishov och vid SM 2022 i samma lokal</w:t>
      </w:r>
    </w:p>
    <w:p w14:paraId="126A571D" w14:textId="77777777" w:rsidR="00C01FA8" w:rsidRDefault="00C01FA8" w:rsidP="00C01FA8">
      <w:r>
        <w:t>var många UASS-funktionärer engagerade med praktiska göromål och som domare.</w:t>
      </w:r>
    </w:p>
    <w:p w14:paraId="0391BFFC" w14:textId="72DBCE30" w:rsidR="00C01FA8" w:rsidRDefault="00C01FA8" w:rsidP="00C01FA8">
      <w:r>
        <w:lastRenderedPageBreak/>
        <w:t>Vår kassa har förstärkts med ett betydande belopp. Förutom den ekonomiska aspekten är det viktigt att ha denna goda relation med SSF, framför allt för att det då kan ordnas fler tävlingar i Uppsala, till glädje för våra medlemmar.</w:t>
      </w:r>
    </w:p>
    <w:p w14:paraId="097EE065" w14:textId="77777777" w:rsidR="00C01FA8" w:rsidRDefault="00C01FA8" w:rsidP="00C01FA8"/>
    <w:p w14:paraId="63733EDB" w14:textId="77777777" w:rsidR="00C01FA8" w:rsidRDefault="00C01FA8" w:rsidP="00C01FA8">
      <w:r>
        <w:t>En tredje positiv sak är att det är trevligt att vara funktionär! Inte minst på ungdomstävlingar.</w:t>
      </w:r>
    </w:p>
    <w:p w14:paraId="62AE0B49" w14:textId="65E612BC" w:rsidR="00C01FA8" w:rsidRPr="00A85350" w:rsidRDefault="00C01FA8" w:rsidP="00C01FA8">
      <w:r>
        <w:t>Ett stort tack till alla som ställde upp!</w:t>
      </w:r>
    </w:p>
    <w:p w14:paraId="6798BAFB" w14:textId="694A2CD6" w:rsidR="002053A0" w:rsidRDefault="002053A0" w:rsidP="002053A0"/>
    <w:p w14:paraId="27A91405" w14:textId="1C71DC3C" w:rsidR="002053A0" w:rsidRDefault="002053A0" w:rsidP="006F6DEC"/>
    <w:p w14:paraId="571AAA29" w14:textId="21699B77" w:rsidR="002053A0" w:rsidRPr="00AF47BB" w:rsidRDefault="002053A0" w:rsidP="006F6DEC">
      <w:pPr>
        <w:rPr>
          <w:b/>
          <w:bCs/>
          <w:sz w:val="28"/>
          <w:szCs w:val="28"/>
        </w:rPr>
      </w:pPr>
      <w:r w:rsidRPr="00AF47BB">
        <w:rPr>
          <w:b/>
          <w:bCs/>
          <w:sz w:val="28"/>
          <w:szCs w:val="28"/>
        </w:rPr>
        <w:t>UASS</w:t>
      </w:r>
      <w:r w:rsidR="00AF47BB" w:rsidRPr="00AF47BB">
        <w:rPr>
          <w:b/>
          <w:bCs/>
          <w:sz w:val="28"/>
          <w:szCs w:val="28"/>
        </w:rPr>
        <w:t xml:space="preserve"> turneringar</w:t>
      </w:r>
      <w:r w:rsidR="005C0DCC" w:rsidRPr="00AF47BB">
        <w:rPr>
          <w:b/>
          <w:bCs/>
          <w:sz w:val="28"/>
          <w:szCs w:val="28"/>
        </w:rPr>
        <w:t xml:space="preserve"> och distriktst</w:t>
      </w:r>
      <w:r w:rsidRPr="00AF47BB">
        <w:rPr>
          <w:b/>
          <w:bCs/>
          <w:sz w:val="28"/>
          <w:szCs w:val="28"/>
        </w:rPr>
        <w:t>ävlingar (urval)</w:t>
      </w:r>
    </w:p>
    <w:p w14:paraId="20C01D6B" w14:textId="77777777" w:rsidR="006F6DEC" w:rsidRDefault="006F6DEC" w:rsidP="006F6DEC"/>
    <w:p w14:paraId="09611813" w14:textId="20D50933" w:rsidR="00AE5EB9" w:rsidRDefault="00AE5EB9" w:rsidP="00AE5EB9">
      <w:pPr>
        <w:rPr>
          <w:b/>
          <w:bCs/>
        </w:rPr>
      </w:pPr>
      <w:r w:rsidRPr="00AE5EB9">
        <w:rPr>
          <w:b/>
          <w:bCs/>
        </w:rPr>
        <w:t>Korpen 202</w:t>
      </w:r>
      <w:r w:rsidR="00C01FA8">
        <w:rPr>
          <w:b/>
          <w:bCs/>
        </w:rPr>
        <w:t>1</w:t>
      </w:r>
    </w:p>
    <w:p w14:paraId="15A4A723" w14:textId="52317658" w:rsidR="00AE5EB9" w:rsidRDefault="00AE5EB9" w:rsidP="00AE5EB9">
      <w:r w:rsidRPr="009B69B0">
        <w:t xml:space="preserve">Korpen spelades </w:t>
      </w:r>
      <w:r w:rsidR="00C01FA8">
        <w:t>under hösten</w:t>
      </w:r>
      <w:r w:rsidRPr="009B69B0">
        <w:t xml:space="preserve"> </w:t>
      </w:r>
      <w:r w:rsidR="009B69B0" w:rsidRPr="009B69B0">
        <w:t xml:space="preserve">i </w:t>
      </w:r>
      <w:r w:rsidR="00C01FA8">
        <w:t>sina sedvanliga</w:t>
      </w:r>
      <w:r w:rsidR="009B69B0" w:rsidRPr="009B69B0">
        <w:t xml:space="preserve"> former</w:t>
      </w:r>
      <w:r w:rsidR="00C01FA8">
        <w:t xml:space="preserve"> </w:t>
      </w:r>
      <w:r w:rsidR="009B69B0" w:rsidRPr="009B69B0">
        <w:t>och fick därmed många nya deltagande lag</w:t>
      </w:r>
      <w:r w:rsidR="00662FB0">
        <w:t xml:space="preserve"> och totalt 40 deltagare fördelade på 10 lag i en och samma grupp</w:t>
      </w:r>
      <w:r w:rsidR="009B69B0" w:rsidRPr="009B69B0">
        <w:t xml:space="preserve">. </w:t>
      </w:r>
      <w:r w:rsidR="00662FB0">
        <w:t xml:space="preserve">Vann gjorde </w:t>
      </w:r>
      <w:proofErr w:type="spellStart"/>
      <w:r w:rsidR="000C0FAD">
        <w:t>Bytar</w:t>
      </w:r>
      <w:proofErr w:type="spellEnd"/>
      <w:r w:rsidR="00662FB0">
        <w:t xml:space="preserve"> före </w:t>
      </w:r>
      <w:r w:rsidR="000C0FAD">
        <w:t>Löten</w:t>
      </w:r>
      <w:r w:rsidR="00662FB0" w:rsidRPr="00662FB0">
        <w:t xml:space="preserve"> </w:t>
      </w:r>
      <w:r w:rsidR="00662FB0">
        <w:t xml:space="preserve">och </w:t>
      </w:r>
      <w:r w:rsidR="000C0FAD">
        <w:t>t</w:t>
      </w:r>
      <w:r w:rsidR="00662FB0" w:rsidRPr="00662FB0">
        <w:t xml:space="preserve">redjeplatsen </w:t>
      </w:r>
      <w:r w:rsidR="00662FB0">
        <w:t>togs</w:t>
      </w:r>
      <w:r w:rsidR="00662FB0" w:rsidRPr="00662FB0">
        <w:t xml:space="preserve"> </w:t>
      </w:r>
      <w:r w:rsidR="000C0FAD">
        <w:t xml:space="preserve">av </w:t>
      </w:r>
      <w:proofErr w:type="spellStart"/>
      <w:r w:rsidR="000C0FAD">
        <w:t>Uppresor</w:t>
      </w:r>
      <w:proofErr w:type="spellEnd"/>
      <w:r w:rsidR="00662FB0">
        <w:t>.</w:t>
      </w:r>
    </w:p>
    <w:p w14:paraId="4E95DF57" w14:textId="66A5F07C" w:rsidR="00AF47BB" w:rsidRDefault="00AF47BB" w:rsidP="00AE5EB9"/>
    <w:p w14:paraId="0707A3C3" w14:textId="474F9109" w:rsidR="00AF47BB" w:rsidRDefault="00AF47BB" w:rsidP="00AE5EB9">
      <w:pPr>
        <w:rPr>
          <w:b/>
          <w:bCs/>
        </w:rPr>
      </w:pPr>
      <w:r w:rsidRPr="00AF47BB">
        <w:rPr>
          <w:b/>
          <w:bCs/>
        </w:rPr>
        <w:t xml:space="preserve">Höstsnabben </w:t>
      </w:r>
      <w:r w:rsidR="00FA2983">
        <w:rPr>
          <w:b/>
          <w:bCs/>
        </w:rPr>
        <w:t>2021</w:t>
      </w:r>
    </w:p>
    <w:p w14:paraId="077D063F" w14:textId="3111A3A8" w:rsidR="007D2585" w:rsidRDefault="00AF47BB" w:rsidP="00AE5EB9">
      <w:r w:rsidRPr="00AF47BB">
        <w:t xml:space="preserve">Efter Korpen spelades Höstsnabben och </w:t>
      </w:r>
      <w:r>
        <w:t xml:space="preserve">här vann </w:t>
      </w:r>
      <w:r w:rsidRPr="00AF47BB">
        <w:t>Börje Jansson på 5 poäng</w:t>
      </w:r>
      <w:r>
        <w:t xml:space="preserve"> av 6</w:t>
      </w:r>
      <w:r w:rsidRPr="00AF47BB">
        <w:t xml:space="preserve"> före Harald Hammarström med samma poäng</w:t>
      </w:r>
      <w:r>
        <w:t xml:space="preserve"> och på tredje plats</w:t>
      </w:r>
      <w:r w:rsidRPr="00AF47BB">
        <w:t xml:space="preserve"> Nils-Erik Berglund 4,5 p</w:t>
      </w:r>
      <w:r>
        <w:t>.</w:t>
      </w:r>
    </w:p>
    <w:p w14:paraId="0CC0200D" w14:textId="77777777" w:rsidR="00684AE7" w:rsidRDefault="00684AE7" w:rsidP="00AE5EB9"/>
    <w:p w14:paraId="72079938" w14:textId="5C7F6531" w:rsidR="00684AE7" w:rsidRPr="00B73F3F" w:rsidRDefault="00684AE7" w:rsidP="00AE5EB9">
      <w:pPr>
        <w:rPr>
          <w:b/>
          <w:bCs/>
        </w:rPr>
      </w:pPr>
      <w:r w:rsidRPr="00B73F3F">
        <w:rPr>
          <w:b/>
          <w:bCs/>
        </w:rPr>
        <w:t>Oktober-</w:t>
      </w:r>
      <w:proofErr w:type="spellStart"/>
      <w:r w:rsidRPr="00B73F3F">
        <w:rPr>
          <w:b/>
          <w:bCs/>
        </w:rPr>
        <w:t>Elo</w:t>
      </w:r>
      <w:proofErr w:type="spellEnd"/>
      <w:r w:rsidR="00FA2983">
        <w:rPr>
          <w:b/>
          <w:bCs/>
        </w:rPr>
        <w:t xml:space="preserve"> 2021</w:t>
      </w:r>
    </w:p>
    <w:p w14:paraId="595B237B" w14:textId="7C829118" w:rsidR="00684AE7" w:rsidRDefault="00684AE7" w:rsidP="00AE5EB9">
      <w:r>
        <w:t>Tävlingen spelades utan A-grupp detta år och vanns av Jan Höglund med 3,5 av 4 på samma poäng som Rickard Myrberg och Anders Wallgren på tredje plats.</w:t>
      </w:r>
    </w:p>
    <w:p w14:paraId="608E994B" w14:textId="599BCBEE" w:rsidR="007D2585" w:rsidRDefault="007D2585" w:rsidP="00AE5EB9"/>
    <w:p w14:paraId="48EB42B3" w14:textId="1B874FCD" w:rsidR="007D2585" w:rsidRDefault="001E0013" w:rsidP="00AE5EB9">
      <w:pPr>
        <w:rPr>
          <w:b/>
          <w:bCs/>
        </w:rPr>
      </w:pPr>
      <w:r w:rsidRPr="001E0013">
        <w:rPr>
          <w:b/>
          <w:bCs/>
        </w:rPr>
        <w:t>UASS Klubbmästerskap</w:t>
      </w:r>
      <w:r>
        <w:rPr>
          <w:b/>
          <w:bCs/>
        </w:rPr>
        <w:t xml:space="preserve"> (KM)</w:t>
      </w:r>
      <w:r w:rsidRPr="001E0013">
        <w:rPr>
          <w:b/>
          <w:bCs/>
        </w:rPr>
        <w:t xml:space="preserve"> 2021</w:t>
      </w:r>
    </w:p>
    <w:p w14:paraId="310D2C96" w14:textId="42C67E8D" w:rsidR="001E0013" w:rsidRPr="001E0013" w:rsidRDefault="001E0013" w:rsidP="00AE5EB9">
      <w:r w:rsidRPr="001E0013">
        <w:t xml:space="preserve">Vårt KM fick 8 deltagare i A-gruppen och hela 32 spelare i B-gruppen. </w:t>
      </w:r>
      <w:r w:rsidRPr="00FA243C">
        <w:rPr>
          <w:i/>
          <w:iCs/>
        </w:rPr>
        <w:t>A-gruppen</w:t>
      </w:r>
      <w:r>
        <w:t xml:space="preserve"> vanns av Thomas </w:t>
      </w:r>
      <w:proofErr w:type="spellStart"/>
      <w:r>
        <w:t>Marttala</w:t>
      </w:r>
      <w:proofErr w:type="spellEnd"/>
      <w:r>
        <w:t xml:space="preserve"> med 5,5 av 7 </w:t>
      </w:r>
      <w:r w:rsidR="00FA243C">
        <w:t xml:space="preserve">före </w:t>
      </w:r>
      <w:r w:rsidR="00FA243C" w:rsidRPr="00FA243C">
        <w:rPr>
          <w:i/>
          <w:iCs/>
        </w:rPr>
        <w:t>B-gruppen</w:t>
      </w:r>
      <w:r w:rsidR="00FA243C">
        <w:t xml:space="preserve"> vanns av Erik Sjödin före Kenneth Ekman med samma poäng dvs 5,5 av 7 och med </w:t>
      </w:r>
      <w:proofErr w:type="spellStart"/>
      <w:r w:rsidR="00FA243C">
        <w:t>Ashoke</w:t>
      </w:r>
      <w:proofErr w:type="spellEnd"/>
      <w:r w:rsidR="00FA243C">
        <w:t xml:space="preserve"> Mitra på tredje plats. </w:t>
      </w:r>
    </w:p>
    <w:p w14:paraId="4F09389A" w14:textId="7FC1F572" w:rsidR="00593682" w:rsidRDefault="00593682" w:rsidP="00E07BC7">
      <w:pPr>
        <w:rPr>
          <w:b/>
          <w:bCs/>
        </w:rPr>
      </w:pPr>
    </w:p>
    <w:p w14:paraId="4EF21258" w14:textId="219C5DA3" w:rsidR="00D9485E" w:rsidRDefault="00D9485E" w:rsidP="00E07BC7">
      <w:pPr>
        <w:rPr>
          <w:b/>
          <w:bCs/>
        </w:rPr>
      </w:pPr>
      <w:r>
        <w:rPr>
          <w:b/>
          <w:bCs/>
        </w:rPr>
        <w:t>Uppsala Möte</w:t>
      </w:r>
      <w:r w:rsidR="001E0013">
        <w:rPr>
          <w:b/>
          <w:bCs/>
        </w:rPr>
        <w:t xml:space="preserve"> 2021</w:t>
      </w:r>
    </w:p>
    <w:p w14:paraId="7F1CA90B" w14:textId="64379EB1" w:rsidR="00D9485E" w:rsidRPr="00D9485E" w:rsidRDefault="00D9485E" w:rsidP="00E07BC7">
      <w:r w:rsidRPr="00D9485E">
        <w:t>Vårt Öppna Distriktsmästerskap</w:t>
      </w:r>
      <w:r w:rsidR="005C0DCC">
        <w:t xml:space="preserve"> för Uppland den</w:t>
      </w:r>
      <w:r w:rsidRPr="00D9485E">
        <w:t xml:space="preserve"> </w:t>
      </w:r>
      <w:r>
        <w:t xml:space="preserve">20-21 november fick 53 deltagare i öppna klassen och </w:t>
      </w:r>
      <w:proofErr w:type="gramStart"/>
      <w:r>
        <w:t>14  spelade</w:t>
      </w:r>
      <w:proofErr w:type="gramEnd"/>
      <w:r>
        <w:t xml:space="preserve"> Novemberslaget. </w:t>
      </w:r>
      <w:r w:rsidR="004721D1">
        <w:t>UASS</w:t>
      </w:r>
      <w:r>
        <w:t xml:space="preserve"> fick en delad </w:t>
      </w:r>
      <w:r w:rsidR="004721D1">
        <w:t>segrare</w:t>
      </w:r>
      <w:r w:rsidR="00BD6763">
        <w:t xml:space="preserve"> i öppna klassen</w:t>
      </w:r>
      <w:r w:rsidR="004721D1">
        <w:t xml:space="preserve"> i form av </w:t>
      </w:r>
      <w:proofErr w:type="spellStart"/>
      <w:r w:rsidR="004721D1">
        <w:t>Henryk</w:t>
      </w:r>
      <w:proofErr w:type="spellEnd"/>
      <w:r w:rsidR="004721D1">
        <w:t xml:space="preserve"> </w:t>
      </w:r>
      <w:proofErr w:type="spellStart"/>
      <w:r w:rsidR="004721D1">
        <w:t>Dolata</w:t>
      </w:r>
      <w:proofErr w:type="spellEnd"/>
      <w:r w:rsidR="004721D1">
        <w:t xml:space="preserve"> </w:t>
      </w:r>
      <w:r w:rsidR="00BD6763">
        <w:t xml:space="preserve">som tog samma poäng 6 av 7 som Felix Tuomainen. På tredje plats placerade sig Vidar Grahn. I Novemberslaget vann </w:t>
      </w:r>
      <w:r w:rsidR="00BD6763" w:rsidRPr="00BD6763">
        <w:t xml:space="preserve">Federico </w:t>
      </w:r>
      <w:proofErr w:type="spellStart"/>
      <w:r w:rsidR="00BD6763" w:rsidRPr="00BD6763">
        <w:t>Tamburi</w:t>
      </w:r>
      <w:proofErr w:type="spellEnd"/>
      <w:r w:rsidR="00BD6763">
        <w:t xml:space="preserve"> med 6,5 av 7 före </w:t>
      </w:r>
      <w:proofErr w:type="spellStart"/>
      <w:r w:rsidR="00BD6763">
        <w:t>UASS-spelaren</w:t>
      </w:r>
      <w:proofErr w:type="spellEnd"/>
      <w:r w:rsidR="00BD6763">
        <w:t xml:space="preserve"> </w:t>
      </w:r>
      <w:proofErr w:type="spellStart"/>
      <w:r w:rsidR="00BD6763" w:rsidRPr="00BD6763">
        <w:t>Phaidon</w:t>
      </w:r>
      <w:proofErr w:type="spellEnd"/>
      <w:r w:rsidR="00BD6763" w:rsidRPr="00BD6763">
        <w:t xml:space="preserve"> </w:t>
      </w:r>
      <w:proofErr w:type="spellStart"/>
      <w:r w:rsidR="00BD6763" w:rsidRPr="00BD6763">
        <w:t>Vassiliou</w:t>
      </w:r>
      <w:proofErr w:type="spellEnd"/>
      <w:r w:rsidR="00BD6763">
        <w:t xml:space="preserve"> 5,5 och på tredje plats Oliver </w:t>
      </w:r>
      <w:proofErr w:type="spellStart"/>
      <w:r w:rsidR="00BD6763">
        <w:t>Wedenberg</w:t>
      </w:r>
      <w:proofErr w:type="spellEnd"/>
      <w:r w:rsidR="00BD6763">
        <w:t xml:space="preserve"> USSS 5 poäng. </w:t>
      </w:r>
    </w:p>
    <w:p w14:paraId="118D9038" w14:textId="77777777" w:rsidR="00D9485E" w:rsidRDefault="00D9485E" w:rsidP="00E07BC7"/>
    <w:p w14:paraId="05DAA5C6" w14:textId="34C8DAD5" w:rsidR="00593682" w:rsidRDefault="00593682" w:rsidP="00593682">
      <w:pPr>
        <w:rPr>
          <w:b/>
          <w:bCs/>
        </w:rPr>
      </w:pPr>
      <w:proofErr w:type="spellStart"/>
      <w:r w:rsidRPr="00593682">
        <w:rPr>
          <w:b/>
          <w:bCs/>
        </w:rPr>
        <w:t>Nyårssnabben</w:t>
      </w:r>
      <w:proofErr w:type="spellEnd"/>
      <w:r w:rsidRPr="00593682">
        <w:rPr>
          <w:b/>
          <w:bCs/>
        </w:rPr>
        <w:t xml:space="preserve"> 202</w:t>
      </w:r>
      <w:r w:rsidR="001E0013">
        <w:rPr>
          <w:b/>
          <w:bCs/>
        </w:rPr>
        <w:t>2</w:t>
      </w:r>
    </w:p>
    <w:p w14:paraId="4774B2D6" w14:textId="43F50FFF" w:rsidR="007711A1" w:rsidRPr="007711A1" w:rsidRDefault="007711A1" w:rsidP="007711A1">
      <w:r w:rsidRPr="007711A1">
        <w:t xml:space="preserve">På </w:t>
      </w:r>
      <w:proofErr w:type="spellStart"/>
      <w:r w:rsidRPr="007711A1">
        <w:t>Lichess</w:t>
      </w:r>
      <w:proofErr w:type="spellEnd"/>
      <w:r w:rsidRPr="007711A1">
        <w:t xml:space="preserve"> </w:t>
      </w:r>
      <w:r>
        <w:t xml:space="preserve">spelades </w:t>
      </w:r>
      <w:proofErr w:type="spellStart"/>
      <w:r>
        <w:t>Nyårssnabben</w:t>
      </w:r>
      <w:proofErr w:type="spellEnd"/>
      <w:r>
        <w:t xml:space="preserve"> med följande resultat: 1</w:t>
      </w:r>
      <w:r w:rsidR="00B73F3F">
        <w:t>.</w:t>
      </w:r>
      <w:r>
        <w:t xml:space="preserve"> </w:t>
      </w:r>
      <w:proofErr w:type="spellStart"/>
      <w:r>
        <w:t>Henryk</w:t>
      </w:r>
      <w:proofErr w:type="spellEnd"/>
      <w:r>
        <w:t xml:space="preserve"> </w:t>
      </w:r>
      <w:proofErr w:type="spellStart"/>
      <w:r>
        <w:t>Dolata</w:t>
      </w:r>
      <w:proofErr w:type="spellEnd"/>
      <w:r>
        <w:t xml:space="preserve"> 4½</w:t>
      </w:r>
      <w:r w:rsidR="007C5EED">
        <w:t xml:space="preserve"> </w:t>
      </w:r>
      <w:proofErr w:type="gramStart"/>
      <w:r w:rsidR="001E0013">
        <w:t xml:space="preserve">p. </w:t>
      </w:r>
      <w:r>
        <w:t>;</w:t>
      </w:r>
      <w:proofErr w:type="gramEnd"/>
      <w:r>
        <w:t xml:space="preserve"> 2 Leif Karlsson 4½</w:t>
      </w:r>
      <w:r w:rsidR="001E0013">
        <w:t xml:space="preserve"> p.</w:t>
      </w:r>
      <w:r>
        <w:t xml:space="preserve">; 3 Johan </w:t>
      </w:r>
      <w:proofErr w:type="spellStart"/>
      <w:r>
        <w:t>Sittenfeld</w:t>
      </w:r>
      <w:proofErr w:type="spellEnd"/>
      <w:r>
        <w:t xml:space="preserve"> 4</w:t>
      </w:r>
      <w:r w:rsidR="001E0013">
        <w:t xml:space="preserve"> poäng</w:t>
      </w:r>
    </w:p>
    <w:p w14:paraId="55E5A028" w14:textId="653DF812" w:rsidR="007711A1" w:rsidRDefault="007711A1" w:rsidP="00593682">
      <w:pPr>
        <w:rPr>
          <w:b/>
          <w:bCs/>
        </w:rPr>
      </w:pPr>
    </w:p>
    <w:p w14:paraId="1562A6B4" w14:textId="15DBB76F" w:rsidR="007711A1" w:rsidRPr="00593682" w:rsidRDefault="007711A1" w:rsidP="00593682">
      <w:pPr>
        <w:rPr>
          <w:b/>
          <w:bCs/>
        </w:rPr>
      </w:pPr>
      <w:r>
        <w:rPr>
          <w:b/>
          <w:bCs/>
        </w:rPr>
        <w:t>Invigningsblixt på Katedralskolan.</w:t>
      </w:r>
    </w:p>
    <w:p w14:paraId="3016470A" w14:textId="6B47106B" w:rsidR="00593682" w:rsidRDefault="007711A1" w:rsidP="00593682">
      <w:r w:rsidRPr="007711A1">
        <w:t>Tisdagen den 8 februari slogs portarna till Katedralskolan upp för UASS</w:t>
      </w:r>
      <w:r>
        <w:t xml:space="preserve"> och invigningsblixten fick följande resultat:</w:t>
      </w:r>
      <w:r w:rsidRPr="007711A1">
        <w:t xml:space="preserve"> 1. Henrik Malm Lindberg 8,5 av 9</w:t>
      </w:r>
      <w:r w:rsidR="007C5EED">
        <w:t xml:space="preserve"> p.</w:t>
      </w:r>
      <w:r w:rsidRPr="007711A1">
        <w:t xml:space="preserve">; 2. Börje Jansson 7 </w:t>
      </w:r>
      <w:r>
        <w:t>p.</w:t>
      </w:r>
      <w:r w:rsidRPr="007711A1">
        <w:t>; 3 Stephan Wagner 6,5</w:t>
      </w:r>
      <w:r>
        <w:t>.</w:t>
      </w:r>
    </w:p>
    <w:p w14:paraId="3DECC233" w14:textId="77777777" w:rsidR="00593682" w:rsidRDefault="00593682" w:rsidP="00593682"/>
    <w:p w14:paraId="3EE2E449" w14:textId="14ED1721" w:rsidR="00593682" w:rsidRDefault="00593682" w:rsidP="00593682">
      <w:pPr>
        <w:rPr>
          <w:b/>
          <w:bCs/>
        </w:rPr>
      </w:pPr>
      <w:r w:rsidRPr="00593682">
        <w:rPr>
          <w:b/>
          <w:bCs/>
        </w:rPr>
        <w:t>KM i blixt</w:t>
      </w:r>
      <w:r>
        <w:rPr>
          <w:b/>
          <w:bCs/>
        </w:rPr>
        <w:t xml:space="preserve"> 202</w:t>
      </w:r>
      <w:r w:rsidR="003A56C3">
        <w:rPr>
          <w:b/>
          <w:bCs/>
        </w:rPr>
        <w:t>2</w:t>
      </w:r>
    </w:p>
    <w:p w14:paraId="04C8AC3B" w14:textId="286E6037" w:rsidR="00B73F3F" w:rsidRPr="00B73F3F" w:rsidRDefault="007711A1" w:rsidP="00593682">
      <w:r w:rsidRPr="007711A1">
        <w:t xml:space="preserve">KM </w:t>
      </w:r>
      <w:r w:rsidR="006727D4">
        <w:t xml:space="preserve">i blixt </w:t>
      </w:r>
      <w:r w:rsidRPr="007711A1">
        <w:t xml:space="preserve">samlade 24 man som kom till start. 1. Stephan Wagner 12½; 2. Börje Jansson 11½; 3. </w:t>
      </w:r>
      <w:proofErr w:type="spellStart"/>
      <w:r w:rsidRPr="007711A1">
        <w:t>Henryk</w:t>
      </w:r>
      <w:proofErr w:type="spellEnd"/>
      <w:r w:rsidRPr="007711A1">
        <w:t xml:space="preserve"> </w:t>
      </w:r>
      <w:proofErr w:type="spellStart"/>
      <w:r w:rsidRPr="007711A1">
        <w:t>Dolata</w:t>
      </w:r>
      <w:proofErr w:type="spellEnd"/>
      <w:r w:rsidRPr="007711A1">
        <w:t xml:space="preserve"> 10 poäng.</w:t>
      </w:r>
    </w:p>
    <w:p w14:paraId="2282B77D" w14:textId="0BC5F61A" w:rsidR="00AD1735" w:rsidRDefault="00AD1735" w:rsidP="00593682">
      <w:pPr>
        <w:rPr>
          <w:b/>
          <w:bCs/>
        </w:rPr>
      </w:pPr>
    </w:p>
    <w:p w14:paraId="447F060E" w14:textId="02725844" w:rsidR="00AD1735" w:rsidRDefault="00AD1735" w:rsidP="00593682">
      <w:pPr>
        <w:rPr>
          <w:b/>
          <w:bCs/>
        </w:rPr>
      </w:pPr>
      <w:r>
        <w:rPr>
          <w:b/>
          <w:bCs/>
        </w:rPr>
        <w:t>Uppsala Öppna DM</w:t>
      </w:r>
      <w:r w:rsidR="003A56C3">
        <w:rPr>
          <w:b/>
          <w:bCs/>
        </w:rPr>
        <w:t xml:space="preserve"> 2022</w:t>
      </w:r>
    </w:p>
    <w:p w14:paraId="7B1450D9" w14:textId="333A26B1" w:rsidR="00AD1735" w:rsidRDefault="00AD1735" w:rsidP="00593682">
      <w:r w:rsidRPr="00AD1735">
        <w:lastRenderedPageBreak/>
        <w:t>Öppna DM i snabbschack Uppland</w:t>
      </w:r>
      <w:r>
        <w:t xml:space="preserve"> arrangerades av USSS i deras nya lokaler och fick ett starkt startfält och sammanlagt 28 deltagare. </w:t>
      </w:r>
      <w:proofErr w:type="spellStart"/>
      <w:r w:rsidR="00994E4E">
        <w:t>Atakan</w:t>
      </w:r>
      <w:proofErr w:type="spellEnd"/>
      <w:r w:rsidR="00994E4E">
        <w:t xml:space="preserve"> </w:t>
      </w:r>
      <w:proofErr w:type="spellStart"/>
      <w:r w:rsidR="00994E4E">
        <w:t>Sirin</w:t>
      </w:r>
      <w:proofErr w:type="spellEnd"/>
      <w:r w:rsidR="00994E4E">
        <w:t xml:space="preserve"> (UASS) förlorade tidigt i tävlingen</w:t>
      </w:r>
      <w:r w:rsidR="007C5EED">
        <w:t>,</w:t>
      </w:r>
      <w:r w:rsidR="00994E4E">
        <w:t xml:space="preserve"> men tog sedan fullt och vann i stor stil med 8 av 9 före Thomas Ernst 7 p</w:t>
      </w:r>
      <w:r w:rsidR="007C5EED">
        <w:t>.</w:t>
      </w:r>
      <w:r w:rsidR="00994E4E">
        <w:t xml:space="preserve"> och Hampus Sörensen med 6,5</w:t>
      </w:r>
      <w:r w:rsidR="007C5EED">
        <w:t xml:space="preserve"> p</w:t>
      </w:r>
      <w:r w:rsidR="00994E4E">
        <w:t>.</w:t>
      </w:r>
    </w:p>
    <w:p w14:paraId="13194A6E" w14:textId="77777777" w:rsidR="00994E4E" w:rsidRPr="00AD1735" w:rsidRDefault="00994E4E" w:rsidP="00593682"/>
    <w:p w14:paraId="26B6E11B" w14:textId="58998FC3" w:rsidR="00593682" w:rsidRDefault="00AD033B" w:rsidP="00593682">
      <w:pPr>
        <w:rPr>
          <w:b/>
          <w:bCs/>
        </w:rPr>
      </w:pPr>
      <w:r w:rsidRPr="00AD033B">
        <w:rPr>
          <w:b/>
          <w:bCs/>
        </w:rPr>
        <w:t>Uppsalamästerskapet (UM</w:t>
      </w:r>
      <w:r w:rsidR="003A56C3">
        <w:rPr>
          <w:b/>
          <w:bCs/>
        </w:rPr>
        <w:t>)</w:t>
      </w:r>
      <w:r>
        <w:rPr>
          <w:b/>
          <w:bCs/>
        </w:rPr>
        <w:t xml:space="preserve"> 2022</w:t>
      </w:r>
    </w:p>
    <w:p w14:paraId="5D6513CB" w14:textId="5798340C" w:rsidR="00AD033B" w:rsidRPr="00AD033B" w:rsidRDefault="00AD033B" w:rsidP="00593682">
      <w:proofErr w:type="spellStart"/>
      <w:r w:rsidRPr="00AD033B">
        <w:t>Atakan</w:t>
      </w:r>
      <w:proofErr w:type="spellEnd"/>
      <w:r w:rsidRPr="00AD033B">
        <w:t xml:space="preserve"> </w:t>
      </w:r>
      <w:proofErr w:type="spellStart"/>
      <w:r w:rsidRPr="00AD033B">
        <w:t>Sirin</w:t>
      </w:r>
      <w:proofErr w:type="spellEnd"/>
      <w:r w:rsidRPr="00AD033B">
        <w:t xml:space="preserve"> vann en överlägsen seger med 7,5 av 8 och hade därmed hela 1,5 poäng ner till Thomas </w:t>
      </w:r>
      <w:proofErr w:type="spellStart"/>
      <w:r w:rsidRPr="00AD033B">
        <w:t>Marttala</w:t>
      </w:r>
      <w:proofErr w:type="spellEnd"/>
      <w:r w:rsidRPr="00AD033B">
        <w:t xml:space="preserve"> respektive Börje Jansson som belade andra- och tredjeplatsen.</w:t>
      </w:r>
    </w:p>
    <w:p w14:paraId="35CA87BA" w14:textId="77777777" w:rsidR="00593682" w:rsidRDefault="00593682" w:rsidP="00593682"/>
    <w:p w14:paraId="35C5B5B9" w14:textId="4CFE07B6" w:rsidR="00593682" w:rsidRDefault="00593682" w:rsidP="00593682">
      <w:pPr>
        <w:rPr>
          <w:b/>
          <w:bCs/>
        </w:rPr>
      </w:pPr>
      <w:r w:rsidRPr="00593682">
        <w:rPr>
          <w:b/>
          <w:bCs/>
        </w:rPr>
        <w:t>UM i blixt</w:t>
      </w:r>
      <w:r w:rsidR="00086E4F">
        <w:rPr>
          <w:b/>
          <w:bCs/>
        </w:rPr>
        <w:t xml:space="preserve"> 202</w:t>
      </w:r>
      <w:r w:rsidR="007711A1">
        <w:rPr>
          <w:b/>
          <w:bCs/>
        </w:rPr>
        <w:t>2</w:t>
      </w:r>
    </w:p>
    <w:p w14:paraId="00418A8C" w14:textId="7F226D10" w:rsidR="00AD0D82" w:rsidRDefault="00AD0D82" w:rsidP="00593682">
      <w:r w:rsidRPr="00AD0D82">
        <w:t xml:space="preserve">Även detta mästerskap vann </w:t>
      </w:r>
      <w:proofErr w:type="spellStart"/>
      <w:r w:rsidRPr="00AD0D82">
        <w:t>Atakan</w:t>
      </w:r>
      <w:proofErr w:type="spellEnd"/>
      <w:r w:rsidRPr="00AD0D82">
        <w:t xml:space="preserve"> </w:t>
      </w:r>
      <w:proofErr w:type="spellStart"/>
      <w:r w:rsidRPr="00AD0D82">
        <w:t>Sirin</w:t>
      </w:r>
      <w:proofErr w:type="spellEnd"/>
      <w:r w:rsidRPr="00AD0D82">
        <w:t xml:space="preserve"> stor stil med hela 12,5 av 13 möjliga före Emil </w:t>
      </w:r>
      <w:proofErr w:type="spellStart"/>
      <w:r w:rsidRPr="00AD0D82">
        <w:t>Avetysian</w:t>
      </w:r>
      <w:proofErr w:type="spellEnd"/>
      <w:r w:rsidRPr="00AD0D82">
        <w:t xml:space="preserve"> och Henrik Malm Lindberg med 9,5 vardera.</w:t>
      </w:r>
    </w:p>
    <w:p w14:paraId="66BEF319" w14:textId="468102B0" w:rsidR="00684AE7" w:rsidRDefault="00684AE7" w:rsidP="00593682"/>
    <w:p w14:paraId="5E50F666" w14:textId="4EF6088B" w:rsidR="00684AE7" w:rsidRPr="00684AE7" w:rsidRDefault="00684AE7" w:rsidP="00593682">
      <w:pPr>
        <w:rPr>
          <w:b/>
          <w:bCs/>
        </w:rPr>
      </w:pPr>
      <w:r w:rsidRPr="00684AE7">
        <w:rPr>
          <w:b/>
          <w:bCs/>
        </w:rPr>
        <w:t>Majsnabben 2022</w:t>
      </w:r>
    </w:p>
    <w:p w14:paraId="7CD95B29" w14:textId="16EC5E6F" w:rsidR="00593682" w:rsidRDefault="00684AE7" w:rsidP="00593682">
      <w:r>
        <w:t>Tävlingen samlade 19 deltagare och vanns av Börje Jansson med 5,5 av 6 före Kurt Ekelund 5 poäng och Stephan Wagner med 4,5.</w:t>
      </w:r>
    </w:p>
    <w:p w14:paraId="58F1EDDD" w14:textId="543F1DB6" w:rsidR="003A56C3" w:rsidRDefault="003A56C3" w:rsidP="00593682">
      <w:pPr>
        <w:rPr>
          <w:b/>
          <w:bCs/>
        </w:rPr>
      </w:pPr>
    </w:p>
    <w:p w14:paraId="1463B493" w14:textId="04EF7A15" w:rsidR="003A56C3" w:rsidRDefault="003A56C3" w:rsidP="00593682">
      <w:pPr>
        <w:rPr>
          <w:b/>
          <w:bCs/>
        </w:rPr>
      </w:pPr>
      <w:r>
        <w:rPr>
          <w:b/>
          <w:bCs/>
        </w:rPr>
        <w:t>GP-finalen 2022</w:t>
      </w:r>
    </w:p>
    <w:p w14:paraId="722B1C1E" w14:textId="11413624" w:rsidR="00684AE7" w:rsidRPr="00260093" w:rsidRDefault="00260093" w:rsidP="00593682">
      <w:r w:rsidRPr="00260093">
        <w:t xml:space="preserve">Finalen i GP vanns av </w:t>
      </w:r>
      <w:proofErr w:type="spellStart"/>
      <w:r w:rsidRPr="00260093">
        <w:t>Atakin</w:t>
      </w:r>
      <w:proofErr w:type="spellEnd"/>
      <w:r w:rsidRPr="00260093">
        <w:t xml:space="preserve"> </w:t>
      </w:r>
      <w:proofErr w:type="spellStart"/>
      <w:r w:rsidRPr="00260093">
        <w:t>Sirin</w:t>
      </w:r>
      <w:proofErr w:type="spellEnd"/>
      <w:r w:rsidRPr="00260093">
        <w:t xml:space="preserve"> </w:t>
      </w:r>
      <w:r>
        <w:t xml:space="preserve">som fortsatte vårens </w:t>
      </w:r>
      <w:r w:rsidRPr="00260093">
        <w:t>segerrad i god stil efter att ha slagit Börje Jansson i finalen. Tredjepristagare blev Stephan Wagner</w:t>
      </w:r>
      <w:r>
        <w:t>.</w:t>
      </w:r>
    </w:p>
    <w:p w14:paraId="0A091672" w14:textId="77777777" w:rsidR="00593682" w:rsidRDefault="00593682" w:rsidP="00593682"/>
    <w:p w14:paraId="4B43FC08" w14:textId="77777777" w:rsidR="000629FC" w:rsidRPr="00A85350" w:rsidRDefault="000629FC" w:rsidP="000277DD">
      <w:pPr>
        <w:rPr>
          <w:b/>
          <w:bCs/>
          <w:sz w:val="28"/>
          <w:szCs w:val="28"/>
        </w:rPr>
      </w:pPr>
    </w:p>
    <w:p w14:paraId="4714383A" w14:textId="20930535" w:rsidR="00C01FA8" w:rsidRPr="00260093" w:rsidRDefault="00C01FA8" w:rsidP="000277DD">
      <w:pPr>
        <w:autoSpaceDE w:val="0"/>
        <w:autoSpaceDN w:val="0"/>
        <w:adjustRightInd w:val="0"/>
        <w:rPr>
          <w:b/>
          <w:sz w:val="28"/>
          <w:szCs w:val="28"/>
        </w:rPr>
      </w:pPr>
      <w:r w:rsidRPr="00260093">
        <w:rPr>
          <w:b/>
          <w:sz w:val="28"/>
          <w:szCs w:val="28"/>
        </w:rPr>
        <w:t>SM i Uppsala 2022</w:t>
      </w:r>
    </w:p>
    <w:p w14:paraId="433B77C1" w14:textId="39B9881E" w:rsidR="00C01FA8" w:rsidRDefault="00C01FA8" w:rsidP="000277DD">
      <w:pPr>
        <w:autoSpaceDE w:val="0"/>
        <w:autoSpaceDN w:val="0"/>
        <w:adjustRightInd w:val="0"/>
      </w:pPr>
      <w:r>
        <w:rPr>
          <w:bCs/>
        </w:rPr>
        <w:t>Detta år arrangerades SM än en gång i Uppsala</w:t>
      </w:r>
      <w:r w:rsidR="00E66C16">
        <w:rPr>
          <w:bCs/>
        </w:rPr>
        <w:t xml:space="preserve"> på Fyrishov</w:t>
      </w:r>
      <w:r>
        <w:rPr>
          <w:bCs/>
        </w:rPr>
        <w:t xml:space="preserve"> och det blev alltså för fjärde gången: 1923, 1985, 2016 och 2022.</w:t>
      </w:r>
      <w:r w:rsidR="00E66C16">
        <w:rPr>
          <w:bCs/>
        </w:rPr>
        <w:t xml:space="preserve"> Denna gång hade Sveriges Schackförbund </w:t>
      </w:r>
      <w:r w:rsidR="00AD1735">
        <w:rPr>
          <w:bCs/>
        </w:rPr>
        <w:t xml:space="preserve">ett övergripande </w:t>
      </w:r>
      <w:r w:rsidR="00E66C16">
        <w:rPr>
          <w:bCs/>
        </w:rPr>
        <w:t>ansvar för tävlingarna</w:t>
      </w:r>
      <w:r w:rsidR="00AD1735">
        <w:rPr>
          <w:bCs/>
        </w:rPr>
        <w:t>,</w:t>
      </w:r>
      <w:r w:rsidR="00E66C16">
        <w:rPr>
          <w:bCs/>
        </w:rPr>
        <w:t xml:space="preserve"> men många UASS-medlemmar arbetade med </w:t>
      </w:r>
      <w:r w:rsidR="00E66C16">
        <w:t>praktiska sysslor innan, under och efter tävlingarna.</w:t>
      </w:r>
      <w:r w:rsidR="00EA13C6">
        <w:t xml:space="preserve"> </w:t>
      </w:r>
    </w:p>
    <w:p w14:paraId="00851760" w14:textId="0CDE68F6" w:rsidR="00AD1735" w:rsidRDefault="00AD1735" w:rsidP="000277DD">
      <w:pPr>
        <w:autoSpaceDE w:val="0"/>
        <w:autoSpaceDN w:val="0"/>
        <w:adjustRightInd w:val="0"/>
      </w:pPr>
    </w:p>
    <w:p w14:paraId="05232417" w14:textId="0A2EBF98" w:rsidR="00D958F1" w:rsidRDefault="00AD1735" w:rsidP="00F8159C">
      <w:pPr>
        <w:autoSpaceDE w:val="0"/>
        <w:autoSpaceDN w:val="0"/>
        <w:adjustRightInd w:val="0"/>
      </w:pPr>
      <w:r>
        <w:t xml:space="preserve">Upsala ASS deltog ju också </w:t>
      </w:r>
      <w:r w:rsidR="00260093">
        <w:t>tävlingarna med åtskilliga spelare.</w:t>
      </w:r>
      <w:r w:rsidR="00F8159C">
        <w:t xml:space="preserve"> </w:t>
      </w:r>
      <w:r w:rsidR="00D958F1">
        <w:t xml:space="preserve">Sammanlagt gjorde </w:t>
      </w:r>
      <w:proofErr w:type="spellStart"/>
      <w:r w:rsidR="00D958F1">
        <w:t>UASS-spelare</w:t>
      </w:r>
      <w:proofErr w:type="spellEnd"/>
      <w:r w:rsidR="00D958F1">
        <w:t xml:space="preserve"> 39 starter i SM 2022 vilket gör oss till den mest representerade klubben. En historisk händelse inträffade under SM då Bo Nyberg, sällskapets hedersmedlem, tog sig upp jämsides med legendaren Karl-Erland </w:t>
      </w:r>
      <w:proofErr w:type="spellStart"/>
      <w:r w:rsidR="00D958F1">
        <w:t>Gannholm</w:t>
      </w:r>
      <w:proofErr w:type="spellEnd"/>
      <w:r w:rsidR="00D958F1">
        <w:t xml:space="preserve"> båda nu med 57 SM-starter. </w:t>
      </w:r>
    </w:p>
    <w:p w14:paraId="29634CB2" w14:textId="77777777" w:rsidR="00D958F1" w:rsidRDefault="00D958F1" w:rsidP="00F8159C">
      <w:pPr>
        <w:autoSpaceDE w:val="0"/>
        <w:autoSpaceDN w:val="0"/>
        <w:adjustRightInd w:val="0"/>
      </w:pPr>
    </w:p>
    <w:p w14:paraId="797FA3FA" w14:textId="5EB2BDF8" w:rsidR="00F8159C" w:rsidRDefault="00F8159C" w:rsidP="00F8159C">
      <w:pPr>
        <w:autoSpaceDE w:val="0"/>
        <w:autoSpaceDN w:val="0"/>
        <w:adjustRightInd w:val="0"/>
      </w:pPr>
      <w:r>
        <w:t xml:space="preserve">Två klassvinnare fick </w:t>
      </w:r>
      <w:r w:rsidR="00A60AFF">
        <w:t>UASS</w:t>
      </w:r>
      <w:r>
        <w:t xml:space="preserve">. I Veteran allmän slog Lennart Forslund till och vann med 5,5 av 7 i den trettioåtta man stora klassen. I samma klass belade Nils-Erik Berglund och Åke Husman fina åttonde- respektive niondeplatsen med 4,5 av 7. Och slutligen vann Valentin </w:t>
      </w:r>
      <w:proofErr w:type="spellStart"/>
      <w:r>
        <w:t>Hassinen</w:t>
      </w:r>
      <w:proofErr w:type="spellEnd"/>
      <w:r>
        <w:t xml:space="preserve"> i suverän </w:t>
      </w:r>
      <w:proofErr w:type="gramStart"/>
      <w:r>
        <w:t>stil klass</w:t>
      </w:r>
      <w:proofErr w:type="gramEnd"/>
      <w:r>
        <w:t xml:space="preserve"> 4 med 7 poäng av 7 möjliga. Valentin är nybliven medlem i UASS och gick genom hela tävlingen med bara vinster. </w:t>
      </w:r>
    </w:p>
    <w:p w14:paraId="4B6D69DA" w14:textId="30C29812" w:rsidR="00AD1735" w:rsidRDefault="00AD1735" w:rsidP="000277DD">
      <w:pPr>
        <w:autoSpaceDE w:val="0"/>
        <w:autoSpaceDN w:val="0"/>
        <w:adjustRightInd w:val="0"/>
      </w:pPr>
    </w:p>
    <w:p w14:paraId="3E06C934" w14:textId="4B5E578C" w:rsidR="00F8159C" w:rsidRDefault="00F8159C" w:rsidP="00F8159C">
      <w:pPr>
        <w:autoSpaceDE w:val="0"/>
        <w:autoSpaceDN w:val="0"/>
        <w:adjustRightInd w:val="0"/>
      </w:pPr>
      <w:r>
        <w:t>I Mästarelit-klassen, kämpade Jan Johansson länge om segern, men efter en förlust mot slutsegraren Thomas Ernst i näst sista ronden hamnade Janne i mittfältet med 4 av 9.</w:t>
      </w:r>
    </w:p>
    <w:p w14:paraId="2561B472" w14:textId="77777777" w:rsidR="00F8159C" w:rsidRDefault="00F8159C" w:rsidP="00F8159C">
      <w:pPr>
        <w:autoSpaceDE w:val="0"/>
        <w:autoSpaceDN w:val="0"/>
        <w:adjustRightInd w:val="0"/>
      </w:pPr>
    </w:p>
    <w:p w14:paraId="30544A1D" w14:textId="7AECEB04" w:rsidR="00F8159C" w:rsidRDefault="00F8159C" w:rsidP="00F8159C">
      <w:pPr>
        <w:autoSpaceDE w:val="0"/>
        <w:autoSpaceDN w:val="0"/>
        <w:adjustRightInd w:val="0"/>
      </w:pPr>
      <w:r>
        <w:t xml:space="preserve">Thomas </w:t>
      </w:r>
      <w:proofErr w:type="spellStart"/>
      <w:r>
        <w:t>Marttala</w:t>
      </w:r>
      <w:proofErr w:type="spellEnd"/>
      <w:r>
        <w:t xml:space="preserve"> förblev obesegrad i Veteran-Elit och tog en meriterande femteplats med 6 p av 9. I samma klass visade Börje Jansson, efter en knackig start, att han fortfarande vet hur pjäserna går. Med 5,5 p belade han niondeplatsen</w:t>
      </w:r>
      <w:r w:rsidR="00A60AFF">
        <w:t xml:space="preserve"> och en halva efter blev </w:t>
      </w:r>
      <w:proofErr w:type="spellStart"/>
      <w:r w:rsidR="00A60AFF">
        <w:t>Henryk</w:t>
      </w:r>
      <w:proofErr w:type="spellEnd"/>
      <w:r w:rsidR="00A60AFF">
        <w:t xml:space="preserve"> </w:t>
      </w:r>
      <w:proofErr w:type="spellStart"/>
      <w:r w:rsidR="00A60AFF">
        <w:t>Dolata</w:t>
      </w:r>
      <w:proofErr w:type="spellEnd"/>
      <w:r w:rsidR="00A60AFF">
        <w:t xml:space="preserve"> efter att ha legat högt uppe under stora delar av tävlingen</w:t>
      </w:r>
      <w:r>
        <w:t xml:space="preserve">. I Mästarklassen gjorde Josef Styf come-back efter 5 år utan tävlingsspel och </w:t>
      </w:r>
      <w:r w:rsidR="00B10424">
        <w:t>nydebuten</w:t>
      </w:r>
      <w:r>
        <w:t xml:space="preserve"> slutade med fina 50 procent</w:t>
      </w:r>
      <w:r w:rsidR="00B10424">
        <w:t>,</w:t>
      </w:r>
      <w:r>
        <w:t xml:space="preserve"> dvs 4,5 av 9.</w:t>
      </w:r>
    </w:p>
    <w:p w14:paraId="2CAC0610" w14:textId="77777777" w:rsidR="00F8159C" w:rsidRDefault="00F8159C" w:rsidP="00F8159C">
      <w:pPr>
        <w:autoSpaceDE w:val="0"/>
        <w:autoSpaceDN w:val="0"/>
        <w:adjustRightInd w:val="0"/>
      </w:pPr>
    </w:p>
    <w:p w14:paraId="3A5B6FFF" w14:textId="7387697C" w:rsidR="00F8159C" w:rsidRDefault="00F8159C" w:rsidP="00F8159C">
      <w:pPr>
        <w:autoSpaceDE w:val="0"/>
        <w:autoSpaceDN w:val="0"/>
        <w:adjustRightInd w:val="0"/>
      </w:pPr>
      <w:r>
        <w:lastRenderedPageBreak/>
        <w:t xml:space="preserve">Weekendturneringarna, en </w:t>
      </w:r>
      <w:proofErr w:type="gramStart"/>
      <w:r>
        <w:t>vardera veckoslut</w:t>
      </w:r>
      <w:proofErr w:type="gramEnd"/>
      <w:r>
        <w:t xml:space="preserve">, har blivit nästan lika populära som de traditionella klasserna och bjöd på en fin UASS-framgång i form av David </w:t>
      </w:r>
      <w:proofErr w:type="spellStart"/>
      <w:r>
        <w:t>Boersma</w:t>
      </w:r>
      <w:proofErr w:type="spellEnd"/>
      <w:r>
        <w:t xml:space="preserve"> som slog till med en andraplats i tredje Weekendgruppen med 3,5 av 5 möjliga.</w:t>
      </w:r>
    </w:p>
    <w:p w14:paraId="2CE6BFB8" w14:textId="77777777" w:rsidR="006608F3" w:rsidRDefault="006608F3" w:rsidP="00F8159C">
      <w:pPr>
        <w:autoSpaceDE w:val="0"/>
        <w:autoSpaceDN w:val="0"/>
        <w:adjustRightInd w:val="0"/>
      </w:pPr>
    </w:p>
    <w:p w14:paraId="41126B22" w14:textId="1AC48443" w:rsidR="00F8159C" w:rsidRDefault="006608F3" w:rsidP="00F8159C">
      <w:pPr>
        <w:autoSpaceDE w:val="0"/>
        <w:autoSpaceDN w:val="0"/>
        <w:adjustRightInd w:val="0"/>
        <w:rPr>
          <w:b/>
          <w:bCs/>
        </w:rPr>
      </w:pPr>
      <w:r w:rsidRPr="006608F3">
        <w:rPr>
          <w:b/>
          <w:bCs/>
        </w:rPr>
        <w:t>Allsvenskan</w:t>
      </w:r>
    </w:p>
    <w:p w14:paraId="614647B8" w14:textId="77777777" w:rsidR="00EA13C6" w:rsidRDefault="006608F3" w:rsidP="00F8159C">
      <w:pPr>
        <w:autoSpaceDE w:val="0"/>
        <w:autoSpaceDN w:val="0"/>
        <w:adjustRightInd w:val="0"/>
      </w:pPr>
      <w:r w:rsidRPr="006608F3">
        <w:t xml:space="preserve">Upsala ASS hade tre lag i allsvenskan säsongen </w:t>
      </w:r>
      <w:proofErr w:type="gramStart"/>
      <w:r w:rsidRPr="006608F3">
        <w:t>2021-22</w:t>
      </w:r>
      <w:proofErr w:type="gramEnd"/>
      <w:r w:rsidRPr="006608F3">
        <w:t xml:space="preserve">. Flera av höstens ronder blev uppskjutna av </w:t>
      </w:r>
      <w:proofErr w:type="spellStart"/>
      <w:r w:rsidRPr="006608F3">
        <w:t>pandemiskäl</w:t>
      </w:r>
      <w:proofErr w:type="spellEnd"/>
      <w:r w:rsidRPr="006608F3">
        <w:t xml:space="preserve"> och säsongen blev i huvudsak spelad januari-maj 2022. </w:t>
      </w:r>
    </w:p>
    <w:p w14:paraId="37DB1F31" w14:textId="77777777" w:rsidR="00EA13C6" w:rsidRDefault="00EA13C6" w:rsidP="00F8159C">
      <w:pPr>
        <w:autoSpaceDE w:val="0"/>
        <w:autoSpaceDN w:val="0"/>
        <w:adjustRightInd w:val="0"/>
      </w:pPr>
    </w:p>
    <w:p w14:paraId="0012B484" w14:textId="6C486341" w:rsidR="006608F3" w:rsidRDefault="006608F3" w:rsidP="00F8159C">
      <w:pPr>
        <w:autoSpaceDE w:val="0"/>
        <w:autoSpaceDN w:val="0"/>
        <w:adjustRightInd w:val="0"/>
      </w:pPr>
      <w:r w:rsidRPr="006608F3">
        <w:t xml:space="preserve">Förstalaget spelade i </w:t>
      </w:r>
      <w:proofErr w:type="spellStart"/>
      <w:r w:rsidRPr="006608F3">
        <w:t>superettan</w:t>
      </w:r>
      <w:proofErr w:type="spellEnd"/>
      <w:r w:rsidRPr="006608F3">
        <w:t xml:space="preserve"> och kämpade ända in i mål om att kvalificera sig till elitserien.</w:t>
      </w:r>
      <w:r>
        <w:t xml:space="preserve"> Av de </w:t>
      </w:r>
      <w:r w:rsidR="0059798A">
        <w:t>tio</w:t>
      </w:r>
      <w:r>
        <w:t xml:space="preserve"> spelade matcherna vann UASS åtta av dem </w:t>
      </w:r>
      <w:r w:rsidR="0059798A">
        <w:t xml:space="preserve">vid brädet, men efter en protest av SS4Springare mot vår manuellt inlämnade laguppställning </w:t>
      </w:r>
      <w:proofErr w:type="spellStart"/>
      <w:r w:rsidR="0059798A">
        <w:t>pga</w:t>
      </w:r>
      <w:proofErr w:type="spellEnd"/>
      <w:r w:rsidR="0059798A">
        <w:t xml:space="preserve"> teknikproblem ändrades slutresultatet i den matchen till vår nackdel. Den överklagan som skedde för vår räkning blev resultatlös och i sluttabellen har UASS bara sju vunna matcher. De poängen räckte till en tredjeplats efter </w:t>
      </w:r>
      <w:proofErr w:type="spellStart"/>
      <w:r w:rsidR="0059798A">
        <w:t>Helsingsborg</w:t>
      </w:r>
      <w:proofErr w:type="spellEnd"/>
      <w:r w:rsidR="0059798A">
        <w:t xml:space="preserve"> SK </w:t>
      </w:r>
      <w:r w:rsidR="00EA13C6">
        <w:t xml:space="preserve">och Farsta SK och fortsatt spel i </w:t>
      </w:r>
      <w:proofErr w:type="spellStart"/>
      <w:r w:rsidR="00EA13C6">
        <w:t>superettan</w:t>
      </w:r>
      <w:proofErr w:type="spellEnd"/>
      <w:r w:rsidR="00EA13C6">
        <w:t xml:space="preserve"> säsongen </w:t>
      </w:r>
      <w:proofErr w:type="gramStart"/>
      <w:r w:rsidR="00EA13C6">
        <w:t>2022-23</w:t>
      </w:r>
      <w:proofErr w:type="gramEnd"/>
      <w:r w:rsidR="00EA13C6">
        <w:t>.</w:t>
      </w:r>
    </w:p>
    <w:p w14:paraId="3014A741" w14:textId="23613F28" w:rsidR="00EA13C6" w:rsidRDefault="00EA13C6" w:rsidP="00F8159C">
      <w:pPr>
        <w:autoSpaceDE w:val="0"/>
        <w:autoSpaceDN w:val="0"/>
        <w:adjustRightInd w:val="0"/>
      </w:pPr>
    </w:p>
    <w:p w14:paraId="64C0B380" w14:textId="62682086" w:rsidR="00EA13C6" w:rsidRPr="006608F3" w:rsidRDefault="00EA13C6" w:rsidP="00F8159C">
      <w:pPr>
        <w:autoSpaceDE w:val="0"/>
        <w:autoSpaceDN w:val="0"/>
        <w:adjustRightInd w:val="0"/>
      </w:pPr>
      <w:r>
        <w:t xml:space="preserve">UASS andralag spelade i division 1 </w:t>
      </w:r>
      <w:r w:rsidR="006727D4">
        <w:t>i en grupp med främst starka Stockholmslag. Laget kämpade väl men fick nöja sig med en sjundeplacering. Tredjelaget kämpade ända in på målsnöret för slutseger i sin grupp</w:t>
      </w:r>
      <w:r w:rsidR="00B10424">
        <w:t>,</w:t>
      </w:r>
      <w:r w:rsidR="006727D4">
        <w:t xml:space="preserve"> men fick ge sig på partipoäng och nöja sig med en andraplats. Förutom det oavgjorda resultatet mot Horndals SK vann tredjelaget samtliga matcher.</w:t>
      </w:r>
    </w:p>
    <w:p w14:paraId="75B9D92A" w14:textId="75CD184A" w:rsidR="005C0DCC" w:rsidRDefault="005C0DCC" w:rsidP="000277DD">
      <w:pPr>
        <w:autoSpaceDE w:val="0"/>
        <w:autoSpaceDN w:val="0"/>
        <w:adjustRightInd w:val="0"/>
      </w:pPr>
    </w:p>
    <w:p w14:paraId="5829CEC9" w14:textId="2DD24326" w:rsidR="005C0DCC" w:rsidRPr="005C0DCC" w:rsidRDefault="005C0DCC" w:rsidP="000277DD">
      <w:pPr>
        <w:autoSpaceDE w:val="0"/>
        <w:autoSpaceDN w:val="0"/>
        <w:adjustRightInd w:val="0"/>
        <w:rPr>
          <w:b/>
          <w:bCs/>
        </w:rPr>
      </w:pPr>
      <w:r w:rsidRPr="005C0DCC">
        <w:rPr>
          <w:b/>
          <w:bCs/>
        </w:rPr>
        <w:t>Övriga tävlingar</w:t>
      </w:r>
    </w:p>
    <w:p w14:paraId="7666E364" w14:textId="129585B5" w:rsidR="005C0DCC" w:rsidRDefault="005C0DCC" w:rsidP="000277DD">
      <w:pPr>
        <w:autoSpaceDE w:val="0"/>
        <w:autoSpaceDN w:val="0"/>
        <w:adjustRightInd w:val="0"/>
        <w:rPr>
          <w:bCs/>
        </w:rPr>
      </w:pPr>
      <w:r w:rsidRPr="00EF4557">
        <w:rPr>
          <w:bCs/>
          <w:i/>
          <w:iCs/>
        </w:rPr>
        <w:t>Uppsala Schackfestival</w:t>
      </w:r>
      <w:r>
        <w:rPr>
          <w:bCs/>
        </w:rPr>
        <w:t xml:space="preserve"> arrangerades av USSS </w:t>
      </w:r>
      <w:r w:rsidR="00260093">
        <w:rPr>
          <w:bCs/>
        </w:rPr>
        <w:t xml:space="preserve">i augusti </w:t>
      </w:r>
      <w:r>
        <w:rPr>
          <w:bCs/>
        </w:rPr>
        <w:t xml:space="preserve">år 2021 och hade åtskilliga klasser med UASS-framgångar. I amatörtävlingen visade </w:t>
      </w:r>
      <w:r w:rsidRPr="005C0DCC">
        <w:rPr>
          <w:bCs/>
        </w:rPr>
        <w:t xml:space="preserve">Mathias </w:t>
      </w:r>
      <w:proofErr w:type="spellStart"/>
      <w:r w:rsidRPr="005C0DCC">
        <w:rPr>
          <w:bCs/>
        </w:rPr>
        <w:t>Bjerkliden</w:t>
      </w:r>
      <w:proofErr w:type="spellEnd"/>
      <w:r>
        <w:rPr>
          <w:bCs/>
        </w:rPr>
        <w:t xml:space="preserve"> framfötterna genom att </w:t>
      </w:r>
      <w:r w:rsidR="00EF4557">
        <w:rPr>
          <w:bCs/>
        </w:rPr>
        <w:t xml:space="preserve">dela segern med 6 av 7 tillsammans med två andra spelare, men en tredjeplats i resultatlistan. John Moberg (UASS) blev </w:t>
      </w:r>
      <w:proofErr w:type="spellStart"/>
      <w:r w:rsidR="00EF4557">
        <w:rPr>
          <w:bCs/>
        </w:rPr>
        <w:t>sjätteplacerad</w:t>
      </w:r>
      <w:proofErr w:type="spellEnd"/>
      <w:r w:rsidR="00EF4557">
        <w:rPr>
          <w:bCs/>
        </w:rPr>
        <w:t xml:space="preserve"> med 5 av 7. I weekendtävlingen slog </w:t>
      </w:r>
      <w:proofErr w:type="spellStart"/>
      <w:r w:rsidR="00EF4557" w:rsidRPr="00EF4557">
        <w:rPr>
          <w:bCs/>
        </w:rPr>
        <w:t>Eduardas</w:t>
      </w:r>
      <w:proofErr w:type="spellEnd"/>
      <w:r w:rsidR="00EF4557" w:rsidRPr="00EF4557">
        <w:rPr>
          <w:bCs/>
        </w:rPr>
        <w:t xml:space="preserve"> </w:t>
      </w:r>
      <w:proofErr w:type="spellStart"/>
      <w:r w:rsidR="00EF4557" w:rsidRPr="00EF4557">
        <w:rPr>
          <w:bCs/>
        </w:rPr>
        <w:t>Michelsonas</w:t>
      </w:r>
      <w:proofErr w:type="spellEnd"/>
      <w:r w:rsidR="00EF4557" w:rsidRPr="00EF4557">
        <w:rPr>
          <w:bCs/>
        </w:rPr>
        <w:tab/>
      </w:r>
      <w:r w:rsidR="00EF4557">
        <w:rPr>
          <w:bCs/>
        </w:rPr>
        <w:t xml:space="preserve">till med en delad seger med 3,5 av 5. </w:t>
      </w:r>
    </w:p>
    <w:p w14:paraId="0D373EAF" w14:textId="1B6C6F75" w:rsidR="00A60AFF" w:rsidRDefault="00A60AFF" w:rsidP="000277DD">
      <w:pPr>
        <w:autoSpaceDE w:val="0"/>
        <w:autoSpaceDN w:val="0"/>
        <w:adjustRightInd w:val="0"/>
        <w:rPr>
          <w:bCs/>
        </w:rPr>
      </w:pPr>
    </w:p>
    <w:p w14:paraId="23507B4E" w14:textId="77777777" w:rsidR="0097607F" w:rsidRDefault="0097607F" w:rsidP="0097607F">
      <w:pPr>
        <w:rPr>
          <w:b/>
          <w:bCs/>
        </w:rPr>
      </w:pPr>
      <w:r w:rsidRPr="0045416E">
        <w:t xml:space="preserve">Vanligt spel var möjligt denna säsong förutom under januari månad. Då genomfördes några spelkvällar på </w:t>
      </w:r>
      <w:proofErr w:type="spellStart"/>
      <w:r w:rsidRPr="0045416E">
        <w:t>lichess</w:t>
      </w:r>
      <w:proofErr w:type="spellEnd"/>
      <w:r>
        <w:t xml:space="preserve">. I övrigt skedde inget </w:t>
      </w:r>
      <w:proofErr w:type="spellStart"/>
      <w:r>
        <w:t>lichesspel</w:t>
      </w:r>
      <w:proofErr w:type="spellEnd"/>
      <w:r>
        <w:t xml:space="preserve"> i UASS regi.</w:t>
      </w:r>
      <w:r w:rsidRPr="0045416E">
        <w:br/>
      </w:r>
    </w:p>
    <w:p w14:paraId="6197307B" w14:textId="002BD407" w:rsidR="0097607F" w:rsidRDefault="0097607F" w:rsidP="0097607F">
      <w:r w:rsidRPr="00CF5492">
        <w:rPr>
          <w:b/>
          <w:bCs/>
        </w:rPr>
        <w:t>SS Seniorerna, Uppsala</w:t>
      </w:r>
      <w:r w:rsidRPr="00CF5492">
        <w:t xml:space="preserve"> </w:t>
      </w:r>
      <w:r>
        <w:t xml:space="preserve">har också återgått till fysiskt spel men har behållit lagblixt på </w:t>
      </w:r>
      <w:proofErr w:type="spellStart"/>
      <w:r>
        <w:t>lichess</w:t>
      </w:r>
      <w:proofErr w:type="spellEnd"/>
      <w:r>
        <w:t xml:space="preserve"> </w:t>
      </w:r>
      <w:r>
        <w:br/>
        <w:t>i den tyska internationella blixtligan två kvällar i veckan för dem som tycker detta är trevligt. Laget består främst av Uppsalaspelare men även förstärkningar från annat håll. Denna säsong har Jan Höglund skött lagledarskapet för SS Seniorerna lag på ett utmärkt sätt.</w:t>
      </w:r>
    </w:p>
    <w:p w14:paraId="2A99C097" w14:textId="77777777" w:rsidR="00C01FA8" w:rsidRDefault="00C01FA8" w:rsidP="000277DD">
      <w:pPr>
        <w:autoSpaceDE w:val="0"/>
        <w:autoSpaceDN w:val="0"/>
        <w:adjustRightInd w:val="0"/>
        <w:rPr>
          <w:b/>
          <w:sz w:val="28"/>
          <w:szCs w:val="28"/>
        </w:rPr>
      </w:pPr>
    </w:p>
    <w:p w14:paraId="0A28ADCE" w14:textId="76C38D64" w:rsidR="000629FC" w:rsidRPr="00A85350" w:rsidRDefault="00DB0EA1" w:rsidP="000277DD">
      <w:pPr>
        <w:autoSpaceDE w:val="0"/>
        <w:autoSpaceDN w:val="0"/>
        <w:adjustRightInd w:val="0"/>
      </w:pPr>
      <w:r w:rsidRPr="00A85350">
        <w:rPr>
          <w:b/>
          <w:sz w:val="28"/>
          <w:szCs w:val="28"/>
        </w:rPr>
        <w:t>Priser</w:t>
      </w:r>
    </w:p>
    <w:p w14:paraId="4EE70E4D" w14:textId="2A2092BC" w:rsidR="000629FC" w:rsidRPr="00C011D5" w:rsidRDefault="00FA48CB" w:rsidP="000277DD">
      <w:r>
        <w:t>Eftersom ingen verksamhet förekom under pandemisäsongen</w:t>
      </w:r>
      <w:r w:rsidR="00C011D5">
        <w:t xml:space="preserve"> 2020-21</w:t>
      </w:r>
      <w:r>
        <w:t xml:space="preserve"> beslutade styrelsen </w:t>
      </w:r>
      <w:r>
        <w:br/>
        <w:t>att den säsong</w:t>
      </w:r>
      <w:r w:rsidR="00C011D5">
        <w:t>en</w:t>
      </w:r>
      <w:r w:rsidR="007C5EED">
        <w:t>, 202</w:t>
      </w:r>
      <w:r w:rsidR="00C011D5">
        <w:t>0</w:t>
      </w:r>
      <w:r w:rsidR="007C5EED">
        <w:t>-2</w:t>
      </w:r>
      <w:r w:rsidR="00C011D5">
        <w:t>1</w:t>
      </w:r>
      <w:r w:rsidR="007C5EED">
        <w:t>,</w:t>
      </w:r>
      <w:r>
        <w:t xml:space="preserve"> inte dela ut </w:t>
      </w:r>
      <w:r w:rsidRPr="009E4A3E">
        <w:rPr>
          <w:bCs/>
        </w:rPr>
        <w:t xml:space="preserve">Henrik </w:t>
      </w:r>
      <w:proofErr w:type="spellStart"/>
      <w:r w:rsidRPr="009E4A3E">
        <w:rPr>
          <w:bCs/>
        </w:rPr>
        <w:t>Arfwedsons</w:t>
      </w:r>
      <w:proofErr w:type="spellEnd"/>
      <w:r w:rsidRPr="009E4A3E">
        <w:rPr>
          <w:bCs/>
        </w:rPr>
        <w:t xml:space="preserve"> pris</w:t>
      </w:r>
      <w:r>
        <w:rPr>
          <w:bCs/>
        </w:rPr>
        <w:t>.</w:t>
      </w:r>
    </w:p>
    <w:p w14:paraId="52931A0F" w14:textId="77777777" w:rsidR="00FA48CB" w:rsidRPr="00A85350" w:rsidRDefault="00FA48CB" w:rsidP="000277DD">
      <w:pPr>
        <w:rPr>
          <w:b/>
          <w:bCs/>
        </w:rPr>
      </w:pPr>
    </w:p>
    <w:p w14:paraId="111C7578" w14:textId="77777777" w:rsidR="000629FC" w:rsidRPr="00A85350" w:rsidRDefault="000629FC" w:rsidP="000277DD">
      <w:pPr>
        <w:rPr>
          <w:b/>
          <w:bCs/>
          <w:sz w:val="28"/>
          <w:szCs w:val="28"/>
        </w:rPr>
      </w:pPr>
      <w:r w:rsidRPr="00A85350">
        <w:rPr>
          <w:b/>
          <w:bCs/>
          <w:sz w:val="28"/>
          <w:szCs w:val="28"/>
        </w:rPr>
        <w:t>Övrigt</w:t>
      </w:r>
    </w:p>
    <w:p w14:paraId="0BD339BD" w14:textId="4DFF58A2" w:rsidR="00DE5C76" w:rsidRDefault="00B10424" w:rsidP="000277DD">
      <w:r>
        <w:t xml:space="preserve">Domänen </w:t>
      </w:r>
      <w:hyperlink r:id="rId6" w:history="1">
        <w:r w:rsidRPr="00E3272E">
          <w:rPr>
            <w:rStyle w:val="Hyperlnk"/>
          </w:rPr>
          <w:t>www.uass.se</w:t>
        </w:r>
      </w:hyperlink>
      <w:r w:rsidR="000629FC" w:rsidRPr="00A85350">
        <w:t xml:space="preserve"> är </w:t>
      </w:r>
      <w:r>
        <w:t xml:space="preserve">sedan åtskilliga år </w:t>
      </w:r>
      <w:r w:rsidR="000629FC" w:rsidRPr="00A85350">
        <w:t>klubbens hemsida och en av de huvudsakliga informationskanalerna</w:t>
      </w:r>
      <w:r w:rsidR="009B69B0">
        <w:t xml:space="preserve"> vid sidan av Facebook</w:t>
      </w:r>
      <w:r>
        <w:t xml:space="preserve"> och mailutskick</w:t>
      </w:r>
      <w:r w:rsidR="000629FC" w:rsidRPr="00A85350">
        <w:t>. Under verksamhetsåret har Henrik Malm Lindberg</w:t>
      </w:r>
      <w:r w:rsidR="007F7CC4">
        <w:t xml:space="preserve"> </w:t>
      </w:r>
      <w:r w:rsidR="000629FC" w:rsidRPr="00A85350">
        <w:t>skött den löpande uppdateringen av hemsidan</w:t>
      </w:r>
      <w:r w:rsidR="009B69B0">
        <w:t xml:space="preserve"> och Facebook-sidorna</w:t>
      </w:r>
      <w:r w:rsidR="000629FC" w:rsidRPr="00A85350">
        <w:t xml:space="preserve">. </w:t>
      </w:r>
    </w:p>
    <w:p w14:paraId="415AC387" w14:textId="77777777" w:rsidR="00E736CD" w:rsidRDefault="00E736CD" w:rsidP="000277DD"/>
    <w:p w14:paraId="2F25A61C" w14:textId="77777777" w:rsidR="00394995" w:rsidRPr="00A85350" w:rsidRDefault="00394995" w:rsidP="000277DD"/>
    <w:p w14:paraId="30DC27CF" w14:textId="1021A0E9" w:rsidR="009B69B0" w:rsidRPr="008648C0" w:rsidRDefault="000629FC" w:rsidP="000277DD">
      <w:pPr>
        <w:rPr>
          <w:lang w:val="de-DE"/>
        </w:rPr>
      </w:pPr>
      <w:r w:rsidRPr="008648C0">
        <w:rPr>
          <w:lang w:val="de-DE"/>
        </w:rPr>
        <w:t xml:space="preserve">Nils-Erik </w:t>
      </w:r>
      <w:proofErr w:type="spellStart"/>
      <w:r w:rsidRPr="008648C0">
        <w:rPr>
          <w:lang w:val="de-DE"/>
        </w:rPr>
        <w:t>Berglund</w:t>
      </w:r>
      <w:proofErr w:type="spellEnd"/>
      <w:r w:rsidR="00394995" w:rsidRPr="008648C0">
        <w:rPr>
          <w:lang w:val="de-DE"/>
        </w:rPr>
        <w:tab/>
      </w:r>
      <w:r w:rsidR="009B69B0" w:rsidRPr="008648C0">
        <w:rPr>
          <w:lang w:val="de-DE"/>
        </w:rPr>
        <w:tab/>
      </w:r>
      <w:r w:rsidRPr="008648C0">
        <w:rPr>
          <w:lang w:val="de-DE"/>
        </w:rPr>
        <w:t>Kenneth Ekman</w:t>
      </w:r>
      <w:r w:rsidRPr="008648C0">
        <w:rPr>
          <w:lang w:val="de-DE"/>
        </w:rPr>
        <w:tab/>
      </w:r>
      <w:r w:rsidR="008A012E">
        <w:rPr>
          <w:lang w:val="de-DE"/>
        </w:rPr>
        <w:t xml:space="preserve">Magnus </w:t>
      </w:r>
      <w:proofErr w:type="spellStart"/>
      <w:r w:rsidR="008A012E">
        <w:rPr>
          <w:lang w:val="de-DE"/>
        </w:rPr>
        <w:t>Dahnberg</w:t>
      </w:r>
      <w:proofErr w:type="spellEnd"/>
      <w:r w:rsidRPr="008648C0">
        <w:rPr>
          <w:lang w:val="de-DE"/>
        </w:rPr>
        <w:tab/>
      </w:r>
    </w:p>
    <w:p w14:paraId="397CFBAA" w14:textId="6EFB89DD" w:rsidR="000629FC" w:rsidRPr="00953C7D" w:rsidRDefault="000629FC" w:rsidP="000277DD">
      <w:r w:rsidRPr="00A85350">
        <w:t>Bo Nyberg</w:t>
      </w:r>
      <w:r w:rsidRPr="00A85350">
        <w:tab/>
      </w:r>
      <w:r w:rsidR="00394995">
        <w:tab/>
        <w:t xml:space="preserve">      </w:t>
      </w:r>
      <w:r w:rsidR="009B69B0">
        <w:tab/>
      </w:r>
      <w:r w:rsidR="00394995">
        <w:t xml:space="preserve">Henrik Malm Lindberg </w:t>
      </w:r>
      <w:r w:rsidR="00394995">
        <w:tab/>
      </w:r>
      <w:r w:rsidRPr="00A85350">
        <w:t>T</w:t>
      </w:r>
      <w:r w:rsidR="003877F4">
        <w:t>h</w:t>
      </w:r>
      <w:r w:rsidRPr="00A85350">
        <w:t xml:space="preserve">ore </w:t>
      </w:r>
      <w:proofErr w:type="spellStart"/>
      <w:r w:rsidRPr="00A85350">
        <w:t>Agnäs</w:t>
      </w:r>
      <w:proofErr w:type="spellEnd"/>
      <w:r w:rsidRPr="00A85350">
        <w:tab/>
      </w:r>
    </w:p>
    <w:sectPr w:rsidR="000629FC" w:rsidRPr="00953C7D" w:rsidSect="007B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010"/>
    <w:rsid w:val="000061A4"/>
    <w:rsid w:val="00006AA5"/>
    <w:rsid w:val="00012483"/>
    <w:rsid w:val="000240D7"/>
    <w:rsid w:val="000270CC"/>
    <w:rsid w:val="000277DD"/>
    <w:rsid w:val="0004543A"/>
    <w:rsid w:val="00047FE6"/>
    <w:rsid w:val="00050234"/>
    <w:rsid w:val="00057FE1"/>
    <w:rsid w:val="000614D8"/>
    <w:rsid w:val="000629FC"/>
    <w:rsid w:val="00082C9A"/>
    <w:rsid w:val="00086E4F"/>
    <w:rsid w:val="00094941"/>
    <w:rsid w:val="000B11C3"/>
    <w:rsid w:val="000B58E9"/>
    <w:rsid w:val="000C0FAD"/>
    <w:rsid w:val="000E54C9"/>
    <w:rsid w:val="000F238F"/>
    <w:rsid w:val="000F5EF9"/>
    <w:rsid w:val="00102B6F"/>
    <w:rsid w:val="00117C63"/>
    <w:rsid w:val="00147037"/>
    <w:rsid w:val="00167932"/>
    <w:rsid w:val="0017069E"/>
    <w:rsid w:val="00181D36"/>
    <w:rsid w:val="00183590"/>
    <w:rsid w:val="001849EA"/>
    <w:rsid w:val="00192BB6"/>
    <w:rsid w:val="001936B9"/>
    <w:rsid w:val="001976ED"/>
    <w:rsid w:val="001A6D4D"/>
    <w:rsid w:val="001C22C4"/>
    <w:rsid w:val="001D1BB5"/>
    <w:rsid w:val="001D5E71"/>
    <w:rsid w:val="001E0013"/>
    <w:rsid w:val="001E2F7B"/>
    <w:rsid w:val="001E5F5F"/>
    <w:rsid w:val="001F427E"/>
    <w:rsid w:val="001F4482"/>
    <w:rsid w:val="001F6842"/>
    <w:rsid w:val="002053A0"/>
    <w:rsid w:val="00211D39"/>
    <w:rsid w:val="002175B2"/>
    <w:rsid w:val="00221D7D"/>
    <w:rsid w:val="002228C9"/>
    <w:rsid w:val="00232CFD"/>
    <w:rsid w:val="0025194E"/>
    <w:rsid w:val="00252470"/>
    <w:rsid w:val="00260093"/>
    <w:rsid w:val="002678E4"/>
    <w:rsid w:val="00272C35"/>
    <w:rsid w:val="00274602"/>
    <w:rsid w:val="00285EA4"/>
    <w:rsid w:val="00291151"/>
    <w:rsid w:val="002947D6"/>
    <w:rsid w:val="002A0CA0"/>
    <w:rsid w:val="002C02A8"/>
    <w:rsid w:val="002D694A"/>
    <w:rsid w:val="002D7DB1"/>
    <w:rsid w:val="002E59A0"/>
    <w:rsid w:val="002F5D30"/>
    <w:rsid w:val="00303E87"/>
    <w:rsid w:val="003049DE"/>
    <w:rsid w:val="003120F1"/>
    <w:rsid w:val="003126D7"/>
    <w:rsid w:val="00315DE2"/>
    <w:rsid w:val="00316C0B"/>
    <w:rsid w:val="00320063"/>
    <w:rsid w:val="003204F2"/>
    <w:rsid w:val="00325076"/>
    <w:rsid w:val="0032623F"/>
    <w:rsid w:val="003301F6"/>
    <w:rsid w:val="00332098"/>
    <w:rsid w:val="003324B9"/>
    <w:rsid w:val="00335361"/>
    <w:rsid w:val="00335969"/>
    <w:rsid w:val="00344B80"/>
    <w:rsid w:val="00350B1E"/>
    <w:rsid w:val="003535B4"/>
    <w:rsid w:val="003537C6"/>
    <w:rsid w:val="00360BD3"/>
    <w:rsid w:val="00361575"/>
    <w:rsid w:val="003654EB"/>
    <w:rsid w:val="0036601C"/>
    <w:rsid w:val="003701F7"/>
    <w:rsid w:val="003756A2"/>
    <w:rsid w:val="003877F4"/>
    <w:rsid w:val="0039344F"/>
    <w:rsid w:val="003940D5"/>
    <w:rsid w:val="00394995"/>
    <w:rsid w:val="00397CF5"/>
    <w:rsid w:val="003A42C2"/>
    <w:rsid w:val="003A56C3"/>
    <w:rsid w:val="003A7C35"/>
    <w:rsid w:val="003B1806"/>
    <w:rsid w:val="003C4FB5"/>
    <w:rsid w:val="003C6462"/>
    <w:rsid w:val="003C6730"/>
    <w:rsid w:val="003C7FD1"/>
    <w:rsid w:val="003E3372"/>
    <w:rsid w:val="003E4F1D"/>
    <w:rsid w:val="003F5AF2"/>
    <w:rsid w:val="004051F6"/>
    <w:rsid w:val="00405D36"/>
    <w:rsid w:val="00417D0A"/>
    <w:rsid w:val="00424DB5"/>
    <w:rsid w:val="00425256"/>
    <w:rsid w:val="004277DB"/>
    <w:rsid w:val="00436200"/>
    <w:rsid w:val="00436590"/>
    <w:rsid w:val="00437232"/>
    <w:rsid w:val="004518ED"/>
    <w:rsid w:val="00455951"/>
    <w:rsid w:val="00461432"/>
    <w:rsid w:val="00462471"/>
    <w:rsid w:val="004721D1"/>
    <w:rsid w:val="0047336F"/>
    <w:rsid w:val="00484A57"/>
    <w:rsid w:val="004A6407"/>
    <w:rsid w:val="004B7A8C"/>
    <w:rsid w:val="004C521F"/>
    <w:rsid w:val="004C6382"/>
    <w:rsid w:val="004E2BE9"/>
    <w:rsid w:val="004E43BC"/>
    <w:rsid w:val="004E7143"/>
    <w:rsid w:val="00503B11"/>
    <w:rsid w:val="00520911"/>
    <w:rsid w:val="0052237B"/>
    <w:rsid w:val="005235ED"/>
    <w:rsid w:val="00543C56"/>
    <w:rsid w:val="00544647"/>
    <w:rsid w:val="00544FAB"/>
    <w:rsid w:val="0057113E"/>
    <w:rsid w:val="00574CD7"/>
    <w:rsid w:val="005812E3"/>
    <w:rsid w:val="005867FD"/>
    <w:rsid w:val="00590486"/>
    <w:rsid w:val="00593682"/>
    <w:rsid w:val="00595115"/>
    <w:rsid w:val="0059798A"/>
    <w:rsid w:val="005A188C"/>
    <w:rsid w:val="005B1333"/>
    <w:rsid w:val="005B22FE"/>
    <w:rsid w:val="005C00A7"/>
    <w:rsid w:val="005C0DCC"/>
    <w:rsid w:val="005E0360"/>
    <w:rsid w:val="005E2AA7"/>
    <w:rsid w:val="005E7E49"/>
    <w:rsid w:val="005F0C2F"/>
    <w:rsid w:val="005F2EB9"/>
    <w:rsid w:val="0060231D"/>
    <w:rsid w:val="006116BE"/>
    <w:rsid w:val="00623188"/>
    <w:rsid w:val="00633835"/>
    <w:rsid w:val="00643044"/>
    <w:rsid w:val="00643365"/>
    <w:rsid w:val="006450CB"/>
    <w:rsid w:val="00646F17"/>
    <w:rsid w:val="006509FE"/>
    <w:rsid w:val="00650CE6"/>
    <w:rsid w:val="00651BF6"/>
    <w:rsid w:val="006608F3"/>
    <w:rsid w:val="006628FB"/>
    <w:rsid w:val="00662FB0"/>
    <w:rsid w:val="006727D4"/>
    <w:rsid w:val="00682A2F"/>
    <w:rsid w:val="00684AE7"/>
    <w:rsid w:val="006A129A"/>
    <w:rsid w:val="006A1AEB"/>
    <w:rsid w:val="006A3DDC"/>
    <w:rsid w:val="006C3DA0"/>
    <w:rsid w:val="006E13F7"/>
    <w:rsid w:val="006E44CC"/>
    <w:rsid w:val="006F0C4E"/>
    <w:rsid w:val="006F304F"/>
    <w:rsid w:val="006F61FF"/>
    <w:rsid w:val="006F6DEC"/>
    <w:rsid w:val="00715117"/>
    <w:rsid w:val="0072225E"/>
    <w:rsid w:val="007267C0"/>
    <w:rsid w:val="0072779F"/>
    <w:rsid w:val="00733575"/>
    <w:rsid w:val="00734714"/>
    <w:rsid w:val="007404A8"/>
    <w:rsid w:val="00742CF3"/>
    <w:rsid w:val="00750583"/>
    <w:rsid w:val="00753925"/>
    <w:rsid w:val="00755832"/>
    <w:rsid w:val="0076098C"/>
    <w:rsid w:val="007711A1"/>
    <w:rsid w:val="00775D05"/>
    <w:rsid w:val="007767AA"/>
    <w:rsid w:val="007938D7"/>
    <w:rsid w:val="007A32EA"/>
    <w:rsid w:val="007B07AF"/>
    <w:rsid w:val="007B0933"/>
    <w:rsid w:val="007B3AC6"/>
    <w:rsid w:val="007B4286"/>
    <w:rsid w:val="007C1CE1"/>
    <w:rsid w:val="007C4DCC"/>
    <w:rsid w:val="007C5EED"/>
    <w:rsid w:val="007D163A"/>
    <w:rsid w:val="007D2585"/>
    <w:rsid w:val="007D6E39"/>
    <w:rsid w:val="007F7CC4"/>
    <w:rsid w:val="00800D3F"/>
    <w:rsid w:val="00830FBF"/>
    <w:rsid w:val="0083151C"/>
    <w:rsid w:val="00832EE5"/>
    <w:rsid w:val="00836B77"/>
    <w:rsid w:val="008477B6"/>
    <w:rsid w:val="008648C0"/>
    <w:rsid w:val="00873671"/>
    <w:rsid w:val="00880672"/>
    <w:rsid w:val="008811EB"/>
    <w:rsid w:val="00883BB0"/>
    <w:rsid w:val="00885053"/>
    <w:rsid w:val="00892A0A"/>
    <w:rsid w:val="00894423"/>
    <w:rsid w:val="00896E13"/>
    <w:rsid w:val="00897575"/>
    <w:rsid w:val="008A012E"/>
    <w:rsid w:val="008B2549"/>
    <w:rsid w:val="008C1109"/>
    <w:rsid w:val="008C1278"/>
    <w:rsid w:val="008C4156"/>
    <w:rsid w:val="008D2266"/>
    <w:rsid w:val="008D5AF1"/>
    <w:rsid w:val="008E5052"/>
    <w:rsid w:val="008F0BAD"/>
    <w:rsid w:val="008F6D25"/>
    <w:rsid w:val="00906D34"/>
    <w:rsid w:val="0091005D"/>
    <w:rsid w:val="00914C9E"/>
    <w:rsid w:val="00926507"/>
    <w:rsid w:val="00927667"/>
    <w:rsid w:val="009310C1"/>
    <w:rsid w:val="009321B0"/>
    <w:rsid w:val="00946882"/>
    <w:rsid w:val="00953C7D"/>
    <w:rsid w:val="00966C04"/>
    <w:rsid w:val="009677ED"/>
    <w:rsid w:val="0097381C"/>
    <w:rsid w:val="0097607F"/>
    <w:rsid w:val="00994E4E"/>
    <w:rsid w:val="00995EB3"/>
    <w:rsid w:val="0099651C"/>
    <w:rsid w:val="009A03DE"/>
    <w:rsid w:val="009B0B17"/>
    <w:rsid w:val="009B69B0"/>
    <w:rsid w:val="009C0627"/>
    <w:rsid w:val="009C0F2D"/>
    <w:rsid w:val="009C5A20"/>
    <w:rsid w:val="009D12AC"/>
    <w:rsid w:val="009D5CF9"/>
    <w:rsid w:val="009D6939"/>
    <w:rsid w:val="009D6D06"/>
    <w:rsid w:val="009E0408"/>
    <w:rsid w:val="009E5D68"/>
    <w:rsid w:val="00A012E9"/>
    <w:rsid w:val="00A01713"/>
    <w:rsid w:val="00A21E5C"/>
    <w:rsid w:val="00A2231C"/>
    <w:rsid w:val="00A30A95"/>
    <w:rsid w:val="00A31022"/>
    <w:rsid w:val="00A31EE9"/>
    <w:rsid w:val="00A33A58"/>
    <w:rsid w:val="00A45462"/>
    <w:rsid w:val="00A5038B"/>
    <w:rsid w:val="00A60AFF"/>
    <w:rsid w:val="00A6694F"/>
    <w:rsid w:val="00A70C59"/>
    <w:rsid w:val="00A82332"/>
    <w:rsid w:val="00A85350"/>
    <w:rsid w:val="00A85ED3"/>
    <w:rsid w:val="00A85FCD"/>
    <w:rsid w:val="00A86D39"/>
    <w:rsid w:val="00A97554"/>
    <w:rsid w:val="00AA07DA"/>
    <w:rsid w:val="00AA2004"/>
    <w:rsid w:val="00AB45EC"/>
    <w:rsid w:val="00AB7277"/>
    <w:rsid w:val="00AC2B5C"/>
    <w:rsid w:val="00AD033B"/>
    <w:rsid w:val="00AD0D82"/>
    <w:rsid w:val="00AD1735"/>
    <w:rsid w:val="00AE1425"/>
    <w:rsid w:val="00AE31AF"/>
    <w:rsid w:val="00AE5EB9"/>
    <w:rsid w:val="00AE6952"/>
    <w:rsid w:val="00AF47BB"/>
    <w:rsid w:val="00B0373C"/>
    <w:rsid w:val="00B0597F"/>
    <w:rsid w:val="00B10424"/>
    <w:rsid w:val="00B25211"/>
    <w:rsid w:val="00B51F55"/>
    <w:rsid w:val="00B55491"/>
    <w:rsid w:val="00B6517D"/>
    <w:rsid w:val="00B73F3F"/>
    <w:rsid w:val="00B9640C"/>
    <w:rsid w:val="00BA07F4"/>
    <w:rsid w:val="00BA5BEC"/>
    <w:rsid w:val="00BC1E38"/>
    <w:rsid w:val="00BD38DA"/>
    <w:rsid w:val="00BD4955"/>
    <w:rsid w:val="00BD6763"/>
    <w:rsid w:val="00BD6B00"/>
    <w:rsid w:val="00BD7F5C"/>
    <w:rsid w:val="00BE146C"/>
    <w:rsid w:val="00BE6707"/>
    <w:rsid w:val="00BE7B08"/>
    <w:rsid w:val="00BF5A52"/>
    <w:rsid w:val="00C011D5"/>
    <w:rsid w:val="00C01776"/>
    <w:rsid w:val="00C01FA8"/>
    <w:rsid w:val="00C06AAC"/>
    <w:rsid w:val="00C27148"/>
    <w:rsid w:val="00C30E06"/>
    <w:rsid w:val="00C336F9"/>
    <w:rsid w:val="00C3616C"/>
    <w:rsid w:val="00C41E41"/>
    <w:rsid w:val="00C43822"/>
    <w:rsid w:val="00C548D4"/>
    <w:rsid w:val="00C76741"/>
    <w:rsid w:val="00C84931"/>
    <w:rsid w:val="00C85706"/>
    <w:rsid w:val="00C91867"/>
    <w:rsid w:val="00CA0A6C"/>
    <w:rsid w:val="00CA11F3"/>
    <w:rsid w:val="00CA2DC1"/>
    <w:rsid w:val="00CB099B"/>
    <w:rsid w:val="00CB2513"/>
    <w:rsid w:val="00CB258E"/>
    <w:rsid w:val="00CB3E2D"/>
    <w:rsid w:val="00CB5C3D"/>
    <w:rsid w:val="00CC3E27"/>
    <w:rsid w:val="00CE6117"/>
    <w:rsid w:val="00CF31CB"/>
    <w:rsid w:val="00CF3B82"/>
    <w:rsid w:val="00D143C3"/>
    <w:rsid w:val="00D143EF"/>
    <w:rsid w:val="00D206A4"/>
    <w:rsid w:val="00D36A1F"/>
    <w:rsid w:val="00D500E2"/>
    <w:rsid w:val="00D501F6"/>
    <w:rsid w:val="00D519E9"/>
    <w:rsid w:val="00D529A0"/>
    <w:rsid w:val="00D6276A"/>
    <w:rsid w:val="00D63A76"/>
    <w:rsid w:val="00D64829"/>
    <w:rsid w:val="00D7250F"/>
    <w:rsid w:val="00D72E92"/>
    <w:rsid w:val="00D80C88"/>
    <w:rsid w:val="00D841D1"/>
    <w:rsid w:val="00D8661E"/>
    <w:rsid w:val="00D903AC"/>
    <w:rsid w:val="00D9485E"/>
    <w:rsid w:val="00D958F1"/>
    <w:rsid w:val="00DA7904"/>
    <w:rsid w:val="00DB0EA1"/>
    <w:rsid w:val="00DB78B3"/>
    <w:rsid w:val="00DC056F"/>
    <w:rsid w:val="00DC69D7"/>
    <w:rsid w:val="00DD756A"/>
    <w:rsid w:val="00DE5104"/>
    <w:rsid w:val="00DE5C76"/>
    <w:rsid w:val="00DE7CDE"/>
    <w:rsid w:val="00DF678C"/>
    <w:rsid w:val="00DF7B12"/>
    <w:rsid w:val="00E00C2C"/>
    <w:rsid w:val="00E04285"/>
    <w:rsid w:val="00E07BC7"/>
    <w:rsid w:val="00E11011"/>
    <w:rsid w:val="00E15057"/>
    <w:rsid w:val="00E1772C"/>
    <w:rsid w:val="00E22FF9"/>
    <w:rsid w:val="00E409C0"/>
    <w:rsid w:val="00E454BD"/>
    <w:rsid w:val="00E46380"/>
    <w:rsid w:val="00E52AAF"/>
    <w:rsid w:val="00E66C16"/>
    <w:rsid w:val="00E736CD"/>
    <w:rsid w:val="00E826DD"/>
    <w:rsid w:val="00E85994"/>
    <w:rsid w:val="00E859E5"/>
    <w:rsid w:val="00E92053"/>
    <w:rsid w:val="00E92137"/>
    <w:rsid w:val="00E92B21"/>
    <w:rsid w:val="00EA13C6"/>
    <w:rsid w:val="00ED2BAD"/>
    <w:rsid w:val="00EE2570"/>
    <w:rsid w:val="00EE7250"/>
    <w:rsid w:val="00EF122C"/>
    <w:rsid w:val="00EF304F"/>
    <w:rsid w:val="00EF418C"/>
    <w:rsid w:val="00EF4557"/>
    <w:rsid w:val="00F03614"/>
    <w:rsid w:val="00F0512A"/>
    <w:rsid w:val="00F103CC"/>
    <w:rsid w:val="00F230A9"/>
    <w:rsid w:val="00F23772"/>
    <w:rsid w:val="00F31830"/>
    <w:rsid w:val="00F4724D"/>
    <w:rsid w:val="00F50D5D"/>
    <w:rsid w:val="00F51102"/>
    <w:rsid w:val="00F52378"/>
    <w:rsid w:val="00F63010"/>
    <w:rsid w:val="00F65C4C"/>
    <w:rsid w:val="00F7252D"/>
    <w:rsid w:val="00F745A2"/>
    <w:rsid w:val="00F75AD2"/>
    <w:rsid w:val="00F8159C"/>
    <w:rsid w:val="00F925CD"/>
    <w:rsid w:val="00F9260B"/>
    <w:rsid w:val="00FA243C"/>
    <w:rsid w:val="00FA2983"/>
    <w:rsid w:val="00FA48CB"/>
    <w:rsid w:val="00FA5FB0"/>
    <w:rsid w:val="00FB404D"/>
    <w:rsid w:val="00FB5867"/>
    <w:rsid w:val="00FD1FB0"/>
    <w:rsid w:val="00FE0A97"/>
    <w:rsid w:val="00FE2F47"/>
    <w:rsid w:val="00FE405D"/>
    <w:rsid w:val="00FE5A4C"/>
    <w:rsid w:val="00FF1D16"/>
    <w:rsid w:val="00FF3CBB"/>
    <w:rsid w:val="00FF574C"/>
    <w:rsid w:val="00FF789C"/>
    <w:rsid w:val="2560377C"/>
    <w:rsid w:val="58892FEF"/>
    <w:rsid w:val="679BED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0EDBF2"/>
  <w15:docId w15:val="{A8F0682B-7AC9-4145-945C-92D45C6C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AC6"/>
    <w:rPr>
      <w:sz w:val="24"/>
      <w:szCs w:val="24"/>
    </w:rPr>
  </w:style>
  <w:style w:type="paragraph" w:styleId="Rubrik1">
    <w:name w:val="heading 1"/>
    <w:basedOn w:val="Normal"/>
    <w:next w:val="Normal"/>
    <w:link w:val="Rubrik1Char"/>
    <w:uiPriority w:val="99"/>
    <w:qFormat/>
    <w:rsid w:val="007B3AC6"/>
    <w:pPr>
      <w:keepNext/>
      <w:tabs>
        <w:tab w:val="left" w:pos="1304"/>
        <w:tab w:val="left" w:pos="2608"/>
        <w:tab w:val="left" w:pos="3912"/>
        <w:tab w:val="left" w:pos="5216"/>
        <w:tab w:val="left" w:pos="6520"/>
      </w:tabs>
      <w:outlineLvl w:val="0"/>
    </w:pPr>
    <w:rPr>
      <w:b/>
      <w:bCs/>
    </w:rPr>
  </w:style>
  <w:style w:type="paragraph" w:styleId="Rubrik2">
    <w:name w:val="heading 2"/>
    <w:basedOn w:val="Normal"/>
    <w:next w:val="Normal"/>
    <w:link w:val="Rubrik2Char"/>
    <w:uiPriority w:val="99"/>
    <w:qFormat/>
    <w:rsid w:val="007B3AC6"/>
    <w:pPr>
      <w:keepNext/>
      <w:outlineLvl w:val="1"/>
    </w:pPr>
    <w:rPr>
      <w:b/>
      <w:bCs/>
      <w:sz w:val="28"/>
      <w:szCs w:val="28"/>
    </w:rPr>
  </w:style>
  <w:style w:type="paragraph" w:styleId="Rubrik3">
    <w:name w:val="heading 3"/>
    <w:basedOn w:val="Normal"/>
    <w:next w:val="Normal"/>
    <w:link w:val="Rubrik3Char"/>
    <w:uiPriority w:val="99"/>
    <w:qFormat/>
    <w:rsid w:val="007B3AC6"/>
    <w:pPr>
      <w:keepNext/>
      <w:outlineLvl w:val="2"/>
    </w:pPr>
    <w:rPr>
      <w:b/>
      <w:bCs/>
      <w:sz w:val="26"/>
      <w:szCs w:val="26"/>
    </w:rPr>
  </w:style>
  <w:style w:type="paragraph" w:styleId="Rubrik4">
    <w:name w:val="heading 4"/>
    <w:basedOn w:val="Normal"/>
    <w:next w:val="Normal"/>
    <w:link w:val="Rubrik4Char"/>
    <w:uiPriority w:val="99"/>
    <w:qFormat/>
    <w:rsid w:val="007B3AC6"/>
    <w:pPr>
      <w:keepNext/>
      <w:tabs>
        <w:tab w:val="left" w:pos="3435"/>
      </w:tabs>
      <w:jc w:val="both"/>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FB5867"/>
    <w:rPr>
      <w:rFonts w:ascii="Cambria" w:hAnsi="Cambria" w:cs="Cambria"/>
      <w:b/>
      <w:bCs/>
      <w:kern w:val="32"/>
      <w:sz w:val="32"/>
      <w:szCs w:val="32"/>
    </w:rPr>
  </w:style>
  <w:style w:type="character" w:customStyle="1" w:styleId="Rubrik2Char">
    <w:name w:val="Rubrik 2 Char"/>
    <w:basedOn w:val="Standardstycketeckensnitt"/>
    <w:link w:val="Rubrik2"/>
    <w:uiPriority w:val="99"/>
    <w:semiHidden/>
    <w:rsid w:val="00FB5867"/>
    <w:rPr>
      <w:rFonts w:ascii="Cambria" w:hAnsi="Cambria" w:cs="Cambria"/>
      <w:b/>
      <w:bCs/>
      <w:i/>
      <w:iCs/>
      <w:sz w:val="28"/>
      <w:szCs w:val="28"/>
    </w:rPr>
  </w:style>
  <w:style w:type="character" w:customStyle="1" w:styleId="Rubrik3Char">
    <w:name w:val="Rubrik 3 Char"/>
    <w:basedOn w:val="Standardstycketeckensnitt"/>
    <w:link w:val="Rubrik3"/>
    <w:uiPriority w:val="99"/>
    <w:semiHidden/>
    <w:rsid w:val="00FB5867"/>
    <w:rPr>
      <w:rFonts w:ascii="Cambria" w:hAnsi="Cambria" w:cs="Cambria"/>
      <w:b/>
      <w:bCs/>
      <w:sz w:val="26"/>
      <w:szCs w:val="26"/>
    </w:rPr>
  </w:style>
  <w:style w:type="character" w:customStyle="1" w:styleId="Rubrik4Char">
    <w:name w:val="Rubrik 4 Char"/>
    <w:basedOn w:val="Standardstycketeckensnitt"/>
    <w:link w:val="Rubrik4"/>
    <w:uiPriority w:val="99"/>
    <w:semiHidden/>
    <w:rsid w:val="00FB5867"/>
    <w:rPr>
      <w:rFonts w:ascii="Calibri" w:hAnsi="Calibri" w:cs="Calibri"/>
      <w:b/>
      <w:bCs/>
      <w:sz w:val="28"/>
      <w:szCs w:val="28"/>
    </w:rPr>
  </w:style>
  <w:style w:type="character" w:styleId="Hyperlnk">
    <w:name w:val="Hyperlink"/>
    <w:basedOn w:val="Standardstycketeckensnitt"/>
    <w:uiPriority w:val="99"/>
    <w:rsid w:val="007B3AC6"/>
    <w:rPr>
      <w:color w:val="0000FF"/>
      <w:u w:val="single"/>
    </w:rPr>
  </w:style>
  <w:style w:type="character" w:styleId="Stark">
    <w:name w:val="Strong"/>
    <w:basedOn w:val="Standardstycketeckensnitt"/>
    <w:uiPriority w:val="99"/>
    <w:qFormat/>
    <w:rsid w:val="007B3AC6"/>
    <w:rPr>
      <w:b/>
      <w:bCs/>
    </w:rPr>
  </w:style>
  <w:style w:type="paragraph" w:styleId="Brdtext">
    <w:name w:val="Body Text"/>
    <w:basedOn w:val="Normal"/>
    <w:link w:val="BrdtextChar"/>
    <w:uiPriority w:val="99"/>
    <w:rsid w:val="007B3AC6"/>
    <w:pPr>
      <w:jc w:val="both"/>
    </w:pPr>
  </w:style>
  <w:style w:type="character" w:customStyle="1" w:styleId="BrdtextChar">
    <w:name w:val="Brödtext Char"/>
    <w:basedOn w:val="Standardstycketeckensnitt"/>
    <w:link w:val="Brdtext"/>
    <w:uiPriority w:val="99"/>
    <w:semiHidden/>
    <w:rsid w:val="00FB5867"/>
    <w:rPr>
      <w:sz w:val="24"/>
      <w:szCs w:val="24"/>
    </w:rPr>
  </w:style>
  <w:style w:type="character" w:styleId="Betoning">
    <w:name w:val="Emphasis"/>
    <w:basedOn w:val="Standardstycketeckensnitt"/>
    <w:uiPriority w:val="99"/>
    <w:qFormat/>
    <w:rsid w:val="007B3AC6"/>
    <w:rPr>
      <w:i/>
      <w:iCs/>
    </w:rPr>
  </w:style>
  <w:style w:type="paragraph" w:styleId="Normalwebb">
    <w:name w:val="Normal (Web)"/>
    <w:basedOn w:val="Normal"/>
    <w:uiPriority w:val="99"/>
    <w:unhideWhenUsed/>
    <w:rsid w:val="00A6694F"/>
    <w:pPr>
      <w:spacing w:before="100" w:beforeAutospacing="1" w:after="100" w:afterAutospacing="1"/>
    </w:pPr>
  </w:style>
  <w:style w:type="character" w:styleId="Olstomnmnande">
    <w:name w:val="Unresolved Mention"/>
    <w:basedOn w:val="Standardstycketeckensnitt"/>
    <w:uiPriority w:val="99"/>
    <w:semiHidden/>
    <w:unhideWhenUsed/>
    <w:rsid w:val="00B10424"/>
    <w:rPr>
      <w:color w:val="605E5C"/>
      <w:shd w:val="clear" w:color="auto" w:fill="E1DFDD"/>
    </w:rPr>
  </w:style>
  <w:style w:type="paragraph" w:styleId="Ingetavstnd">
    <w:name w:val="No Spacing"/>
    <w:uiPriority w:val="1"/>
    <w:qFormat/>
    <w:rsid w:val="00335361"/>
    <w:rPr>
      <w:rFonts w:asciiTheme="minorHAnsi" w:eastAsiaTheme="minorHAnsi" w:hAnsiTheme="minorHAnsi" w:cstheme="minorBidi"/>
      <w:lang w:eastAsia="en-US"/>
    </w:rPr>
  </w:style>
  <w:style w:type="table" w:styleId="Tabellrutnt">
    <w:name w:val="Table Grid"/>
    <w:basedOn w:val="Normaltabell"/>
    <w:uiPriority w:val="39"/>
    <w:rsid w:val="0033536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1350">
      <w:bodyDiv w:val="1"/>
      <w:marLeft w:val="0"/>
      <w:marRight w:val="0"/>
      <w:marTop w:val="0"/>
      <w:marBottom w:val="0"/>
      <w:divBdr>
        <w:top w:val="none" w:sz="0" w:space="0" w:color="auto"/>
        <w:left w:val="none" w:sz="0" w:space="0" w:color="auto"/>
        <w:bottom w:val="none" w:sz="0" w:space="0" w:color="auto"/>
        <w:right w:val="none" w:sz="0" w:space="0" w:color="auto"/>
      </w:divBdr>
    </w:div>
    <w:div w:id="343828949">
      <w:bodyDiv w:val="1"/>
      <w:marLeft w:val="0"/>
      <w:marRight w:val="0"/>
      <w:marTop w:val="0"/>
      <w:marBottom w:val="0"/>
      <w:divBdr>
        <w:top w:val="none" w:sz="0" w:space="0" w:color="auto"/>
        <w:left w:val="none" w:sz="0" w:space="0" w:color="auto"/>
        <w:bottom w:val="none" w:sz="0" w:space="0" w:color="auto"/>
        <w:right w:val="none" w:sz="0" w:space="0" w:color="auto"/>
      </w:divBdr>
    </w:div>
    <w:div w:id="353770756">
      <w:bodyDiv w:val="1"/>
      <w:marLeft w:val="0"/>
      <w:marRight w:val="0"/>
      <w:marTop w:val="0"/>
      <w:marBottom w:val="0"/>
      <w:divBdr>
        <w:top w:val="none" w:sz="0" w:space="0" w:color="auto"/>
        <w:left w:val="none" w:sz="0" w:space="0" w:color="auto"/>
        <w:bottom w:val="none" w:sz="0" w:space="0" w:color="auto"/>
        <w:right w:val="none" w:sz="0" w:space="0" w:color="auto"/>
      </w:divBdr>
    </w:div>
    <w:div w:id="477916250">
      <w:bodyDiv w:val="1"/>
      <w:marLeft w:val="0"/>
      <w:marRight w:val="0"/>
      <w:marTop w:val="0"/>
      <w:marBottom w:val="0"/>
      <w:divBdr>
        <w:top w:val="none" w:sz="0" w:space="0" w:color="auto"/>
        <w:left w:val="none" w:sz="0" w:space="0" w:color="auto"/>
        <w:bottom w:val="none" w:sz="0" w:space="0" w:color="auto"/>
        <w:right w:val="none" w:sz="0" w:space="0" w:color="auto"/>
      </w:divBdr>
    </w:div>
    <w:div w:id="482895041">
      <w:bodyDiv w:val="1"/>
      <w:marLeft w:val="0"/>
      <w:marRight w:val="0"/>
      <w:marTop w:val="0"/>
      <w:marBottom w:val="0"/>
      <w:divBdr>
        <w:top w:val="none" w:sz="0" w:space="0" w:color="auto"/>
        <w:left w:val="none" w:sz="0" w:space="0" w:color="auto"/>
        <w:bottom w:val="none" w:sz="0" w:space="0" w:color="auto"/>
        <w:right w:val="none" w:sz="0" w:space="0" w:color="auto"/>
      </w:divBdr>
    </w:div>
    <w:div w:id="603616233">
      <w:bodyDiv w:val="1"/>
      <w:marLeft w:val="0"/>
      <w:marRight w:val="0"/>
      <w:marTop w:val="0"/>
      <w:marBottom w:val="0"/>
      <w:divBdr>
        <w:top w:val="none" w:sz="0" w:space="0" w:color="auto"/>
        <w:left w:val="none" w:sz="0" w:space="0" w:color="auto"/>
        <w:bottom w:val="none" w:sz="0" w:space="0" w:color="auto"/>
        <w:right w:val="none" w:sz="0" w:space="0" w:color="auto"/>
      </w:divBdr>
    </w:div>
    <w:div w:id="739446874">
      <w:bodyDiv w:val="1"/>
      <w:marLeft w:val="0"/>
      <w:marRight w:val="0"/>
      <w:marTop w:val="0"/>
      <w:marBottom w:val="0"/>
      <w:divBdr>
        <w:top w:val="none" w:sz="0" w:space="0" w:color="auto"/>
        <w:left w:val="none" w:sz="0" w:space="0" w:color="auto"/>
        <w:bottom w:val="none" w:sz="0" w:space="0" w:color="auto"/>
        <w:right w:val="none" w:sz="0" w:space="0" w:color="auto"/>
      </w:divBdr>
    </w:div>
    <w:div w:id="816989845">
      <w:bodyDiv w:val="1"/>
      <w:marLeft w:val="0"/>
      <w:marRight w:val="0"/>
      <w:marTop w:val="0"/>
      <w:marBottom w:val="0"/>
      <w:divBdr>
        <w:top w:val="none" w:sz="0" w:space="0" w:color="auto"/>
        <w:left w:val="none" w:sz="0" w:space="0" w:color="auto"/>
        <w:bottom w:val="none" w:sz="0" w:space="0" w:color="auto"/>
        <w:right w:val="none" w:sz="0" w:space="0" w:color="auto"/>
      </w:divBdr>
    </w:div>
    <w:div w:id="879632922">
      <w:bodyDiv w:val="1"/>
      <w:marLeft w:val="0"/>
      <w:marRight w:val="0"/>
      <w:marTop w:val="0"/>
      <w:marBottom w:val="0"/>
      <w:divBdr>
        <w:top w:val="none" w:sz="0" w:space="0" w:color="auto"/>
        <w:left w:val="none" w:sz="0" w:space="0" w:color="auto"/>
        <w:bottom w:val="none" w:sz="0" w:space="0" w:color="auto"/>
        <w:right w:val="none" w:sz="0" w:space="0" w:color="auto"/>
      </w:divBdr>
    </w:div>
    <w:div w:id="978613479">
      <w:bodyDiv w:val="1"/>
      <w:marLeft w:val="0"/>
      <w:marRight w:val="0"/>
      <w:marTop w:val="0"/>
      <w:marBottom w:val="0"/>
      <w:divBdr>
        <w:top w:val="none" w:sz="0" w:space="0" w:color="auto"/>
        <w:left w:val="none" w:sz="0" w:space="0" w:color="auto"/>
        <w:bottom w:val="none" w:sz="0" w:space="0" w:color="auto"/>
        <w:right w:val="none" w:sz="0" w:space="0" w:color="auto"/>
      </w:divBdr>
    </w:div>
    <w:div w:id="1049843517">
      <w:marLeft w:val="0"/>
      <w:marRight w:val="0"/>
      <w:marTop w:val="0"/>
      <w:marBottom w:val="0"/>
      <w:divBdr>
        <w:top w:val="none" w:sz="0" w:space="0" w:color="auto"/>
        <w:left w:val="none" w:sz="0" w:space="0" w:color="auto"/>
        <w:bottom w:val="none" w:sz="0" w:space="0" w:color="auto"/>
        <w:right w:val="none" w:sz="0" w:space="0" w:color="auto"/>
      </w:divBdr>
    </w:div>
    <w:div w:id="1049843518">
      <w:marLeft w:val="0"/>
      <w:marRight w:val="0"/>
      <w:marTop w:val="0"/>
      <w:marBottom w:val="0"/>
      <w:divBdr>
        <w:top w:val="none" w:sz="0" w:space="0" w:color="auto"/>
        <w:left w:val="none" w:sz="0" w:space="0" w:color="auto"/>
        <w:bottom w:val="none" w:sz="0" w:space="0" w:color="auto"/>
        <w:right w:val="none" w:sz="0" w:space="0" w:color="auto"/>
      </w:divBdr>
    </w:div>
    <w:div w:id="1049843519">
      <w:marLeft w:val="0"/>
      <w:marRight w:val="0"/>
      <w:marTop w:val="0"/>
      <w:marBottom w:val="0"/>
      <w:divBdr>
        <w:top w:val="none" w:sz="0" w:space="0" w:color="auto"/>
        <w:left w:val="none" w:sz="0" w:space="0" w:color="auto"/>
        <w:bottom w:val="none" w:sz="0" w:space="0" w:color="auto"/>
        <w:right w:val="none" w:sz="0" w:space="0" w:color="auto"/>
      </w:divBdr>
    </w:div>
    <w:div w:id="1049843520">
      <w:marLeft w:val="0"/>
      <w:marRight w:val="0"/>
      <w:marTop w:val="0"/>
      <w:marBottom w:val="0"/>
      <w:divBdr>
        <w:top w:val="none" w:sz="0" w:space="0" w:color="auto"/>
        <w:left w:val="none" w:sz="0" w:space="0" w:color="auto"/>
        <w:bottom w:val="none" w:sz="0" w:space="0" w:color="auto"/>
        <w:right w:val="none" w:sz="0" w:space="0" w:color="auto"/>
      </w:divBdr>
    </w:div>
    <w:div w:id="1531839288">
      <w:bodyDiv w:val="1"/>
      <w:marLeft w:val="0"/>
      <w:marRight w:val="0"/>
      <w:marTop w:val="0"/>
      <w:marBottom w:val="0"/>
      <w:divBdr>
        <w:top w:val="none" w:sz="0" w:space="0" w:color="auto"/>
        <w:left w:val="none" w:sz="0" w:space="0" w:color="auto"/>
        <w:bottom w:val="none" w:sz="0" w:space="0" w:color="auto"/>
        <w:right w:val="none" w:sz="0" w:space="0" w:color="auto"/>
      </w:divBdr>
      <w:divsChild>
        <w:div w:id="838692500">
          <w:marLeft w:val="0"/>
          <w:marRight w:val="0"/>
          <w:marTop w:val="0"/>
          <w:marBottom w:val="0"/>
          <w:divBdr>
            <w:top w:val="none" w:sz="0" w:space="0" w:color="auto"/>
            <w:left w:val="none" w:sz="0" w:space="0" w:color="auto"/>
            <w:bottom w:val="none" w:sz="0" w:space="0" w:color="auto"/>
            <w:right w:val="none" w:sz="0" w:space="0" w:color="auto"/>
          </w:divBdr>
          <w:divsChild>
            <w:div w:id="731730234">
              <w:marLeft w:val="0"/>
              <w:marRight w:val="0"/>
              <w:marTop w:val="0"/>
              <w:marBottom w:val="0"/>
              <w:divBdr>
                <w:top w:val="none" w:sz="0" w:space="0" w:color="auto"/>
                <w:left w:val="none" w:sz="0" w:space="0" w:color="auto"/>
                <w:bottom w:val="none" w:sz="0" w:space="0" w:color="auto"/>
                <w:right w:val="none" w:sz="0" w:space="0" w:color="auto"/>
              </w:divBdr>
              <w:divsChild>
                <w:div w:id="1340233318">
                  <w:marLeft w:val="0"/>
                  <w:marRight w:val="0"/>
                  <w:marTop w:val="0"/>
                  <w:marBottom w:val="0"/>
                  <w:divBdr>
                    <w:top w:val="none" w:sz="0" w:space="0" w:color="auto"/>
                    <w:left w:val="none" w:sz="0" w:space="0" w:color="auto"/>
                    <w:bottom w:val="none" w:sz="0" w:space="0" w:color="auto"/>
                    <w:right w:val="none" w:sz="0" w:space="0" w:color="auto"/>
                  </w:divBdr>
                  <w:divsChild>
                    <w:div w:id="1515656963">
                      <w:marLeft w:val="0"/>
                      <w:marRight w:val="0"/>
                      <w:marTop w:val="0"/>
                      <w:marBottom w:val="0"/>
                      <w:divBdr>
                        <w:top w:val="none" w:sz="0" w:space="0" w:color="auto"/>
                        <w:left w:val="none" w:sz="0" w:space="0" w:color="auto"/>
                        <w:bottom w:val="none" w:sz="0" w:space="0" w:color="auto"/>
                        <w:right w:val="none" w:sz="0" w:space="0" w:color="auto"/>
                      </w:divBdr>
                      <w:divsChild>
                        <w:div w:id="542180548">
                          <w:marLeft w:val="0"/>
                          <w:marRight w:val="0"/>
                          <w:marTop w:val="0"/>
                          <w:marBottom w:val="0"/>
                          <w:divBdr>
                            <w:top w:val="none" w:sz="0" w:space="0" w:color="auto"/>
                            <w:left w:val="none" w:sz="0" w:space="0" w:color="auto"/>
                            <w:bottom w:val="none" w:sz="0" w:space="0" w:color="auto"/>
                            <w:right w:val="none" w:sz="0" w:space="0" w:color="auto"/>
                          </w:divBdr>
                          <w:divsChild>
                            <w:div w:id="1634748348">
                              <w:marLeft w:val="0"/>
                              <w:marRight w:val="0"/>
                              <w:marTop w:val="0"/>
                              <w:marBottom w:val="0"/>
                              <w:divBdr>
                                <w:top w:val="none" w:sz="0" w:space="0" w:color="auto"/>
                                <w:left w:val="none" w:sz="0" w:space="0" w:color="auto"/>
                                <w:bottom w:val="none" w:sz="0" w:space="0" w:color="auto"/>
                                <w:right w:val="none" w:sz="0" w:space="0" w:color="auto"/>
                              </w:divBdr>
                              <w:divsChild>
                                <w:div w:id="100538519">
                                  <w:marLeft w:val="0"/>
                                  <w:marRight w:val="0"/>
                                  <w:marTop w:val="0"/>
                                  <w:marBottom w:val="0"/>
                                  <w:divBdr>
                                    <w:top w:val="none" w:sz="0" w:space="0" w:color="auto"/>
                                    <w:left w:val="none" w:sz="0" w:space="0" w:color="auto"/>
                                    <w:bottom w:val="none" w:sz="0" w:space="0" w:color="auto"/>
                                    <w:right w:val="none" w:sz="0" w:space="0" w:color="auto"/>
                                  </w:divBdr>
                                  <w:divsChild>
                                    <w:div w:id="945694846">
                                      <w:marLeft w:val="0"/>
                                      <w:marRight w:val="0"/>
                                      <w:marTop w:val="0"/>
                                      <w:marBottom w:val="0"/>
                                      <w:divBdr>
                                        <w:top w:val="none" w:sz="0" w:space="0" w:color="auto"/>
                                        <w:left w:val="none" w:sz="0" w:space="0" w:color="auto"/>
                                        <w:bottom w:val="none" w:sz="0" w:space="0" w:color="auto"/>
                                        <w:right w:val="none" w:sz="0" w:space="0" w:color="auto"/>
                                      </w:divBdr>
                                      <w:divsChild>
                                        <w:div w:id="2015188359">
                                          <w:marLeft w:val="0"/>
                                          <w:marRight w:val="0"/>
                                          <w:marTop w:val="0"/>
                                          <w:marBottom w:val="0"/>
                                          <w:divBdr>
                                            <w:top w:val="none" w:sz="0" w:space="0" w:color="auto"/>
                                            <w:left w:val="none" w:sz="0" w:space="0" w:color="auto"/>
                                            <w:bottom w:val="none" w:sz="0" w:space="0" w:color="auto"/>
                                            <w:right w:val="none" w:sz="0" w:space="0" w:color="auto"/>
                                          </w:divBdr>
                                          <w:divsChild>
                                            <w:div w:id="806048807">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13233">
                                                  <w:marLeft w:val="0"/>
                                                  <w:marRight w:val="0"/>
                                                  <w:marTop w:val="0"/>
                                                  <w:marBottom w:val="0"/>
                                                  <w:divBdr>
                                                    <w:top w:val="none" w:sz="0" w:space="0" w:color="auto"/>
                                                    <w:left w:val="none" w:sz="0" w:space="0" w:color="auto"/>
                                                    <w:bottom w:val="none" w:sz="0" w:space="0" w:color="auto"/>
                                                    <w:right w:val="none" w:sz="0" w:space="0" w:color="auto"/>
                                                  </w:divBdr>
                                                  <w:divsChild>
                                                    <w:div w:id="1139802538">
                                                      <w:marLeft w:val="0"/>
                                                      <w:marRight w:val="0"/>
                                                      <w:marTop w:val="0"/>
                                                      <w:marBottom w:val="0"/>
                                                      <w:divBdr>
                                                        <w:top w:val="none" w:sz="0" w:space="0" w:color="auto"/>
                                                        <w:left w:val="none" w:sz="0" w:space="0" w:color="auto"/>
                                                        <w:bottom w:val="none" w:sz="0" w:space="0" w:color="auto"/>
                                                        <w:right w:val="none" w:sz="0" w:space="0" w:color="auto"/>
                                                      </w:divBdr>
                                                      <w:divsChild>
                                                        <w:div w:id="605843495">
                                                          <w:marLeft w:val="0"/>
                                                          <w:marRight w:val="0"/>
                                                          <w:marTop w:val="0"/>
                                                          <w:marBottom w:val="0"/>
                                                          <w:divBdr>
                                                            <w:top w:val="none" w:sz="0" w:space="0" w:color="auto"/>
                                                            <w:left w:val="none" w:sz="0" w:space="0" w:color="auto"/>
                                                            <w:bottom w:val="none" w:sz="0" w:space="0" w:color="auto"/>
                                                            <w:right w:val="none" w:sz="0" w:space="0" w:color="auto"/>
                                                          </w:divBdr>
                                                          <w:divsChild>
                                                            <w:div w:id="506943165">
                                                              <w:marLeft w:val="0"/>
                                                              <w:marRight w:val="0"/>
                                                              <w:marTop w:val="0"/>
                                                              <w:marBottom w:val="0"/>
                                                              <w:divBdr>
                                                                <w:top w:val="none" w:sz="0" w:space="0" w:color="auto"/>
                                                                <w:left w:val="none" w:sz="0" w:space="0" w:color="auto"/>
                                                                <w:bottom w:val="none" w:sz="0" w:space="0" w:color="auto"/>
                                                                <w:right w:val="none" w:sz="0" w:space="0" w:color="auto"/>
                                                              </w:divBdr>
                                                              <w:divsChild>
                                                                <w:div w:id="1052313268">
                                                                  <w:marLeft w:val="0"/>
                                                                  <w:marRight w:val="0"/>
                                                                  <w:marTop w:val="0"/>
                                                                  <w:marBottom w:val="0"/>
                                                                  <w:divBdr>
                                                                    <w:top w:val="none" w:sz="0" w:space="0" w:color="auto"/>
                                                                    <w:left w:val="none" w:sz="0" w:space="0" w:color="auto"/>
                                                                    <w:bottom w:val="none" w:sz="0" w:space="0" w:color="auto"/>
                                                                    <w:right w:val="none" w:sz="0" w:space="0" w:color="auto"/>
                                                                  </w:divBdr>
                                                                  <w:divsChild>
                                                                    <w:div w:id="1844859243">
                                                                      <w:marLeft w:val="0"/>
                                                                      <w:marRight w:val="0"/>
                                                                      <w:marTop w:val="0"/>
                                                                      <w:marBottom w:val="0"/>
                                                                      <w:divBdr>
                                                                        <w:top w:val="none" w:sz="0" w:space="0" w:color="auto"/>
                                                                        <w:left w:val="none" w:sz="0" w:space="0" w:color="auto"/>
                                                                        <w:bottom w:val="none" w:sz="0" w:space="0" w:color="auto"/>
                                                                        <w:right w:val="none" w:sz="0" w:space="0" w:color="auto"/>
                                                                      </w:divBdr>
                                                                      <w:divsChild>
                                                                        <w:div w:id="269973966">
                                                                          <w:marLeft w:val="0"/>
                                                                          <w:marRight w:val="0"/>
                                                                          <w:marTop w:val="0"/>
                                                                          <w:marBottom w:val="0"/>
                                                                          <w:divBdr>
                                                                            <w:top w:val="none" w:sz="0" w:space="0" w:color="auto"/>
                                                                            <w:left w:val="none" w:sz="0" w:space="0" w:color="auto"/>
                                                                            <w:bottom w:val="none" w:sz="0" w:space="0" w:color="auto"/>
                                                                            <w:right w:val="none" w:sz="0" w:space="0" w:color="auto"/>
                                                                          </w:divBdr>
                                                                          <w:divsChild>
                                                                            <w:div w:id="44068702">
                                                                              <w:marLeft w:val="0"/>
                                                                              <w:marRight w:val="0"/>
                                                                              <w:marTop w:val="0"/>
                                                                              <w:marBottom w:val="0"/>
                                                                              <w:divBdr>
                                                                                <w:top w:val="none" w:sz="0" w:space="0" w:color="auto"/>
                                                                                <w:left w:val="none" w:sz="0" w:space="0" w:color="auto"/>
                                                                                <w:bottom w:val="none" w:sz="0" w:space="0" w:color="auto"/>
                                                                                <w:right w:val="none" w:sz="0" w:space="0" w:color="auto"/>
                                                                              </w:divBdr>
                                                                              <w:divsChild>
                                                                                <w:div w:id="1305084611">
                                                                                  <w:marLeft w:val="0"/>
                                                                                  <w:marRight w:val="0"/>
                                                                                  <w:marTop w:val="0"/>
                                                                                  <w:marBottom w:val="0"/>
                                                                                  <w:divBdr>
                                                                                    <w:top w:val="none" w:sz="0" w:space="0" w:color="auto"/>
                                                                                    <w:left w:val="none" w:sz="0" w:space="0" w:color="auto"/>
                                                                                    <w:bottom w:val="none" w:sz="0" w:space="0" w:color="auto"/>
                                                                                    <w:right w:val="none" w:sz="0" w:space="0" w:color="auto"/>
                                                                                  </w:divBdr>
                                                                                  <w:divsChild>
                                                                                    <w:div w:id="1604144279">
                                                                                      <w:marLeft w:val="0"/>
                                                                                      <w:marRight w:val="0"/>
                                                                                      <w:marTop w:val="0"/>
                                                                                      <w:marBottom w:val="0"/>
                                                                                      <w:divBdr>
                                                                                        <w:top w:val="none" w:sz="0" w:space="0" w:color="auto"/>
                                                                                        <w:left w:val="none" w:sz="0" w:space="0" w:color="auto"/>
                                                                                        <w:bottom w:val="none" w:sz="0" w:space="0" w:color="auto"/>
                                                                                        <w:right w:val="none" w:sz="0" w:space="0" w:color="auto"/>
                                                                                      </w:divBdr>
                                                                                      <w:divsChild>
                                                                                        <w:div w:id="1309936076">
                                                                                          <w:marLeft w:val="0"/>
                                                                                          <w:marRight w:val="120"/>
                                                                                          <w:marTop w:val="0"/>
                                                                                          <w:marBottom w:val="150"/>
                                                                                          <w:divBdr>
                                                                                            <w:top w:val="single" w:sz="2" w:space="0" w:color="EFEFEF"/>
                                                                                            <w:left w:val="single" w:sz="6" w:space="0" w:color="EFEFEF"/>
                                                                                            <w:bottom w:val="single" w:sz="6" w:space="0" w:color="E2E2E2"/>
                                                                                            <w:right w:val="single" w:sz="6" w:space="0" w:color="EFEFEF"/>
                                                                                          </w:divBdr>
                                                                                          <w:divsChild>
                                                                                            <w:div w:id="830759751">
                                                                                              <w:marLeft w:val="0"/>
                                                                                              <w:marRight w:val="0"/>
                                                                                              <w:marTop w:val="0"/>
                                                                                              <w:marBottom w:val="0"/>
                                                                                              <w:divBdr>
                                                                                                <w:top w:val="none" w:sz="0" w:space="0" w:color="auto"/>
                                                                                                <w:left w:val="none" w:sz="0" w:space="0" w:color="auto"/>
                                                                                                <w:bottom w:val="none" w:sz="0" w:space="0" w:color="auto"/>
                                                                                                <w:right w:val="none" w:sz="0" w:space="0" w:color="auto"/>
                                                                                              </w:divBdr>
                                                                                              <w:divsChild>
                                                                                                <w:div w:id="822280297">
                                                                                                  <w:marLeft w:val="0"/>
                                                                                                  <w:marRight w:val="0"/>
                                                                                                  <w:marTop w:val="0"/>
                                                                                                  <w:marBottom w:val="0"/>
                                                                                                  <w:divBdr>
                                                                                                    <w:top w:val="none" w:sz="0" w:space="0" w:color="auto"/>
                                                                                                    <w:left w:val="none" w:sz="0" w:space="0" w:color="auto"/>
                                                                                                    <w:bottom w:val="none" w:sz="0" w:space="0" w:color="auto"/>
                                                                                                    <w:right w:val="none" w:sz="0" w:space="0" w:color="auto"/>
                                                                                                  </w:divBdr>
                                                                                                  <w:divsChild>
                                                                                                    <w:div w:id="396972279">
                                                                                                      <w:marLeft w:val="0"/>
                                                                                                      <w:marRight w:val="0"/>
                                                                                                      <w:marTop w:val="0"/>
                                                                                                      <w:marBottom w:val="0"/>
                                                                                                      <w:divBdr>
                                                                                                        <w:top w:val="none" w:sz="0" w:space="0" w:color="auto"/>
                                                                                                        <w:left w:val="none" w:sz="0" w:space="0" w:color="auto"/>
                                                                                                        <w:bottom w:val="none" w:sz="0" w:space="0" w:color="auto"/>
                                                                                                        <w:right w:val="none" w:sz="0" w:space="0" w:color="auto"/>
                                                                                                      </w:divBdr>
                                                                                                      <w:divsChild>
                                                                                                        <w:div w:id="489906200">
                                                                                                          <w:marLeft w:val="0"/>
                                                                                                          <w:marRight w:val="0"/>
                                                                                                          <w:marTop w:val="0"/>
                                                                                                          <w:marBottom w:val="0"/>
                                                                                                          <w:divBdr>
                                                                                                            <w:top w:val="none" w:sz="0" w:space="0" w:color="auto"/>
                                                                                                            <w:left w:val="none" w:sz="0" w:space="0" w:color="auto"/>
                                                                                                            <w:bottom w:val="none" w:sz="0" w:space="0" w:color="auto"/>
                                                                                                            <w:right w:val="none" w:sz="0" w:space="0" w:color="auto"/>
                                                                                                          </w:divBdr>
                                                                                                          <w:divsChild>
                                                                                                            <w:div w:id="52973688">
                                                                                                              <w:marLeft w:val="0"/>
                                                                                                              <w:marRight w:val="0"/>
                                                                                                              <w:marTop w:val="0"/>
                                                                                                              <w:marBottom w:val="0"/>
                                                                                                              <w:divBdr>
                                                                                                                <w:top w:val="single" w:sz="2" w:space="4" w:color="D8D8D8"/>
                                                                                                                <w:left w:val="single" w:sz="2" w:space="0" w:color="D8D8D8"/>
                                                                                                                <w:bottom w:val="single" w:sz="2" w:space="4" w:color="D8D8D8"/>
                                                                                                                <w:right w:val="single" w:sz="2" w:space="0" w:color="D8D8D8"/>
                                                                                                              </w:divBdr>
                                                                                                              <w:divsChild>
                                                                                                                <w:div w:id="827983889">
                                                                                                                  <w:marLeft w:val="225"/>
                                                                                                                  <w:marRight w:val="225"/>
                                                                                                                  <w:marTop w:val="75"/>
                                                                                                                  <w:marBottom w:val="75"/>
                                                                                                                  <w:divBdr>
                                                                                                                    <w:top w:val="none" w:sz="0" w:space="0" w:color="auto"/>
                                                                                                                    <w:left w:val="none" w:sz="0" w:space="0" w:color="auto"/>
                                                                                                                    <w:bottom w:val="none" w:sz="0" w:space="0" w:color="auto"/>
                                                                                                                    <w:right w:val="none" w:sz="0" w:space="0" w:color="auto"/>
                                                                                                                  </w:divBdr>
                                                                                                                  <w:divsChild>
                                                                                                                    <w:div w:id="1912234072">
                                                                                                                      <w:marLeft w:val="0"/>
                                                                                                                      <w:marRight w:val="0"/>
                                                                                                                      <w:marTop w:val="0"/>
                                                                                                                      <w:marBottom w:val="0"/>
                                                                                                                      <w:divBdr>
                                                                                                                        <w:top w:val="single" w:sz="6" w:space="0" w:color="auto"/>
                                                                                                                        <w:left w:val="single" w:sz="6" w:space="0" w:color="auto"/>
                                                                                                                        <w:bottom w:val="single" w:sz="6" w:space="0" w:color="auto"/>
                                                                                                                        <w:right w:val="single" w:sz="6" w:space="0" w:color="auto"/>
                                                                                                                      </w:divBdr>
                                                                                                                      <w:divsChild>
                                                                                                                        <w:div w:id="82840403">
                                                                                                                          <w:marLeft w:val="0"/>
                                                                                                                          <w:marRight w:val="0"/>
                                                                                                                          <w:marTop w:val="0"/>
                                                                                                                          <w:marBottom w:val="0"/>
                                                                                                                          <w:divBdr>
                                                                                                                            <w:top w:val="none" w:sz="0" w:space="0" w:color="auto"/>
                                                                                                                            <w:left w:val="none" w:sz="0" w:space="0" w:color="auto"/>
                                                                                                                            <w:bottom w:val="none" w:sz="0" w:space="0" w:color="auto"/>
                                                                                                                            <w:right w:val="none" w:sz="0" w:space="0" w:color="auto"/>
                                                                                                                          </w:divBdr>
                                                                                                                          <w:divsChild>
                                                                                                                            <w:div w:id="3678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08867">
      <w:bodyDiv w:val="1"/>
      <w:marLeft w:val="0"/>
      <w:marRight w:val="0"/>
      <w:marTop w:val="0"/>
      <w:marBottom w:val="0"/>
      <w:divBdr>
        <w:top w:val="none" w:sz="0" w:space="0" w:color="auto"/>
        <w:left w:val="none" w:sz="0" w:space="0" w:color="auto"/>
        <w:bottom w:val="none" w:sz="0" w:space="0" w:color="auto"/>
        <w:right w:val="none" w:sz="0" w:space="0" w:color="auto"/>
      </w:divBdr>
    </w:div>
    <w:div w:id="1601715919">
      <w:bodyDiv w:val="1"/>
      <w:marLeft w:val="0"/>
      <w:marRight w:val="0"/>
      <w:marTop w:val="0"/>
      <w:marBottom w:val="0"/>
      <w:divBdr>
        <w:top w:val="none" w:sz="0" w:space="0" w:color="auto"/>
        <w:left w:val="none" w:sz="0" w:space="0" w:color="auto"/>
        <w:bottom w:val="none" w:sz="0" w:space="0" w:color="auto"/>
        <w:right w:val="none" w:sz="0" w:space="0" w:color="auto"/>
      </w:divBdr>
    </w:div>
    <w:div w:id="1670598992">
      <w:bodyDiv w:val="1"/>
      <w:marLeft w:val="0"/>
      <w:marRight w:val="0"/>
      <w:marTop w:val="0"/>
      <w:marBottom w:val="0"/>
      <w:divBdr>
        <w:top w:val="none" w:sz="0" w:space="0" w:color="auto"/>
        <w:left w:val="none" w:sz="0" w:space="0" w:color="auto"/>
        <w:bottom w:val="none" w:sz="0" w:space="0" w:color="auto"/>
        <w:right w:val="none" w:sz="0" w:space="0" w:color="auto"/>
      </w:divBdr>
    </w:div>
    <w:div w:id="1818182378">
      <w:bodyDiv w:val="1"/>
      <w:marLeft w:val="0"/>
      <w:marRight w:val="0"/>
      <w:marTop w:val="0"/>
      <w:marBottom w:val="0"/>
      <w:divBdr>
        <w:top w:val="none" w:sz="0" w:space="0" w:color="auto"/>
        <w:left w:val="none" w:sz="0" w:space="0" w:color="auto"/>
        <w:bottom w:val="none" w:sz="0" w:space="0" w:color="auto"/>
        <w:right w:val="none" w:sz="0" w:space="0" w:color="auto"/>
      </w:divBdr>
      <w:divsChild>
        <w:div w:id="181750385">
          <w:marLeft w:val="0"/>
          <w:marRight w:val="0"/>
          <w:marTop w:val="0"/>
          <w:marBottom w:val="0"/>
          <w:divBdr>
            <w:top w:val="none" w:sz="0" w:space="0" w:color="auto"/>
            <w:left w:val="none" w:sz="0" w:space="0" w:color="auto"/>
            <w:bottom w:val="none" w:sz="0" w:space="0" w:color="auto"/>
            <w:right w:val="none" w:sz="0" w:space="0" w:color="auto"/>
          </w:divBdr>
          <w:divsChild>
            <w:div w:id="971061172">
              <w:marLeft w:val="0"/>
              <w:marRight w:val="0"/>
              <w:marTop w:val="0"/>
              <w:marBottom w:val="0"/>
              <w:divBdr>
                <w:top w:val="none" w:sz="0" w:space="0" w:color="auto"/>
                <w:left w:val="none" w:sz="0" w:space="0" w:color="auto"/>
                <w:bottom w:val="none" w:sz="0" w:space="0" w:color="auto"/>
                <w:right w:val="none" w:sz="0" w:space="0" w:color="auto"/>
              </w:divBdr>
              <w:divsChild>
                <w:div w:id="1562711326">
                  <w:marLeft w:val="0"/>
                  <w:marRight w:val="0"/>
                  <w:marTop w:val="0"/>
                  <w:marBottom w:val="0"/>
                  <w:divBdr>
                    <w:top w:val="none" w:sz="0" w:space="0" w:color="auto"/>
                    <w:left w:val="none" w:sz="0" w:space="0" w:color="auto"/>
                    <w:bottom w:val="none" w:sz="0" w:space="0" w:color="auto"/>
                    <w:right w:val="none" w:sz="0" w:space="0" w:color="auto"/>
                  </w:divBdr>
                  <w:divsChild>
                    <w:div w:id="296880117">
                      <w:marLeft w:val="0"/>
                      <w:marRight w:val="0"/>
                      <w:marTop w:val="0"/>
                      <w:marBottom w:val="0"/>
                      <w:divBdr>
                        <w:top w:val="none" w:sz="0" w:space="0" w:color="auto"/>
                        <w:left w:val="none" w:sz="0" w:space="0" w:color="auto"/>
                        <w:bottom w:val="none" w:sz="0" w:space="0" w:color="auto"/>
                        <w:right w:val="none" w:sz="0" w:space="0" w:color="auto"/>
                      </w:divBdr>
                      <w:divsChild>
                        <w:div w:id="1086725329">
                          <w:marLeft w:val="0"/>
                          <w:marRight w:val="0"/>
                          <w:marTop w:val="0"/>
                          <w:marBottom w:val="975"/>
                          <w:divBdr>
                            <w:top w:val="none" w:sz="0" w:space="0" w:color="auto"/>
                            <w:left w:val="none" w:sz="0" w:space="0" w:color="auto"/>
                            <w:bottom w:val="none" w:sz="0" w:space="0" w:color="auto"/>
                            <w:right w:val="none" w:sz="0" w:space="0" w:color="auto"/>
                          </w:divBdr>
                          <w:divsChild>
                            <w:div w:id="1773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ss.se" TargetMode="External"/><Relationship Id="rId5" Type="http://schemas.openxmlformats.org/officeDocument/2006/relationships/hyperlink" Target="http://www.uass.s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2237</Words>
  <Characters>11859</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UPSALA ALLMÄNNA SCHACKSÄLLSKAP</vt:lpstr>
    </vt:vector>
  </TitlesOfParts>
  <Company>Hewlett-Packard</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UPSALA ALLMÄNNA SCHACKSÄLLSKAP</dc:title>
  <dc:creator>Bo Nyberg</dc:creator>
  <cp:lastModifiedBy>Henrik Malm Lindberg</cp:lastModifiedBy>
  <cp:revision>4</cp:revision>
  <cp:lastPrinted>2016-09-27T06:20:00Z</cp:lastPrinted>
  <dcterms:created xsi:type="dcterms:W3CDTF">2022-09-25T19:14:00Z</dcterms:created>
  <dcterms:modified xsi:type="dcterms:W3CDTF">2022-09-25T20:57:00Z</dcterms:modified>
</cp:coreProperties>
</file>